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C7DB39" w14:textId="77777777" w:rsidR="00B97B33" w:rsidRDefault="008F0521">
      <w:r>
        <w:t xml:space="preserve"> </w:t>
      </w:r>
      <w:r w:rsidR="00B949AF">
        <w:t xml:space="preserve"> </w:t>
      </w:r>
    </w:p>
    <w:p w14:paraId="1CC7DB3A" w14:textId="0466A7C0" w:rsidR="0084383F" w:rsidRPr="007B2A2A" w:rsidRDefault="0084383F" w:rsidP="007B2A2A">
      <w:pPr>
        <w:spacing w:after="240"/>
        <w:jc w:val="center"/>
        <w:rPr>
          <w:rFonts w:asciiTheme="majorHAnsi" w:hAnsiTheme="majorHAnsi"/>
          <w:b/>
          <w:sz w:val="40"/>
        </w:rPr>
      </w:pPr>
      <w:r w:rsidRPr="007B2A2A">
        <w:rPr>
          <w:rFonts w:asciiTheme="majorHAnsi" w:hAnsiTheme="majorHAnsi"/>
          <w:b/>
          <w:sz w:val="40"/>
        </w:rPr>
        <w:t>ANBG Conservation Policy</w:t>
      </w:r>
    </w:p>
    <w:p w14:paraId="1CC7DB3B" w14:textId="77777777" w:rsidR="00BD3DEC" w:rsidRPr="007B2A2A" w:rsidRDefault="00BF797F" w:rsidP="007B2A2A">
      <w:pPr>
        <w:spacing w:after="240"/>
        <w:jc w:val="center"/>
        <w:rPr>
          <w:rFonts w:asciiTheme="majorHAnsi" w:hAnsiTheme="majorHAnsi"/>
          <w:b/>
          <w:sz w:val="40"/>
        </w:rPr>
      </w:pPr>
      <w:r w:rsidRPr="007B2A2A">
        <w:rPr>
          <w:rFonts w:asciiTheme="majorHAnsi" w:hAnsiTheme="majorHAnsi"/>
          <w:b/>
          <w:sz w:val="40"/>
        </w:rPr>
        <w:t>201</w:t>
      </w:r>
      <w:r w:rsidR="006769D9">
        <w:rPr>
          <w:rFonts w:asciiTheme="majorHAnsi" w:hAnsiTheme="majorHAnsi"/>
          <w:b/>
          <w:sz w:val="40"/>
        </w:rPr>
        <w:t>6–</w:t>
      </w:r>
      <w:r w:rsidR="00086CBA">
        <w:rPr>
          <w:rFonts w:asciiTheme="majorHAnsi" w:hAnsiTheme="majorHAnsi"/>
          <w:b/>
          <w:sz w:val="40"/>
        </w:rPr>
        <w:t>2022</w:t>
      </w:r>
      <w:r w:rsidR="006769D9">
        <w:rPr>
          <w:rFonts w:asciiTheme="majorHAnsi" w:hAnsiTheme="majorHAnsi"/>
          <w:b/>
          <w:sz w:val="40"/>
        </w:rPr>
        <w:t xml:space="preserve"> </w:t>
      </w:r>
    </w:p>
    <w:p w14:paraId="1CC7DB3C" w14:textId="77777777" w:rsidR="0084383F" w:rsidRDefault="0084383F" w:rsidP="007B2A2A">
      <w:pPr>
        <w:pStyle w:val="Heading1"/>
      </w:pPr>
    </w:p>
    <w:p w14:paraId="1CC7DB3F" w14:textId="77777777" w:rsidR="00AD0EC3" w:rsidRDefault="00AD0EC3" w:rsidP="0084383F">
      <w:pPr>
        <w:rPr>
          <w:b/>
        </w:rPr>
      </w:pPr>
    </w:p>
    <w:p w14:paraId="1CC7DB40" w14:textId="77777777" w:rsidR="0084383F" w:rsidRDefault="0084383F" w:rsidP="0084383F">
      <w:pPr>
        <w:rPr>
          <w:b/>
        </w:rPr>
      </w:pPr>
    </w:p>
    <w:p w14:paraId="1CC7DB7B" w14:textId="77777777" w:rsidR="0084383F" w:rsidRDefault="0084383F" w:rsidP="0084383F">
      <w:pPr>
        <w:rPr>
          <w:b/>
        </w:rPr>
      </w:pPr>
    </w:p>
    <w:p w14:paraId="1CC7DB7C" w14:textId="77777777" w:rsidR="001426DB" w:rsidRDefault="001426DB" w:rsidP="0084383F">
      <w:pPr>
        <w:sectPr w:rsidR="001426DB" w:rsidSect="00921012">
          <w:headerReference w:type="default" r:id="rId13"/>
          <w:footerReference w:type="default" r:id="rId14"/>
          <w:footerReference w:type="first" r:id="rId15"/>
          <w:pgSz w:w="11906" w:h="16838"/>
          <w:pgMar w:top="1440" w:right="1440" w:bottom="1440" w:left="1440" w:header="708" w:footer="708" w:gutter="0"/>
          <w:cols w:space="708"/>
          <w:titlePg/>
          <w:docGrid w:linePitch="360"/>
        </w:sectPr>
      </w:pPr>
    </w:p>
    <w:p w14:paraId="1CC7DB7D" w14:textId="77777777" w:rsidR="006C0458" w:rsidRDefault="00EE30CA" w:rsidP="00D6262C">
      <w:pPr>
        <w:pStyle w:val="Heading1"/>
      </w:pPr>
      <w:r>
        <w:lastRenderedPageBreak/>
        <w:t>Purpose</w:t>
      </w:r>
    </w:p>
    <w:p w14:paraId="1CC7DB7E" w14:textId="442D5E6F" w:rsidR="00B75FD7" w:rsidRPr="00AF5757" w:rsidRDefault="002F202B" w:rsidP="00F3430F">
      <w:r>
        <w:t>The A</w:t>
      </w:r>
      <w:r w:rsidR="007114CF">
        <w:t xml:space="preserve">ustralian </w:t>
      </w:r>
      <w:r>
        <w:t>N</w:t>
      </w:r>
      <w:r w:rsidR="007114CF">
        <w:t xml:space="preserve">ational </w:t>
      </w:r>
      <w:r>
        <w:t>B</w:t>
      </w:r>
      <w:r w:rsidR="007114CF">
        <w:t xml:space="preserve">otanic </w:t>
      </w:r>
      <w:r>
        <w:t>G</w:t>
      </w:r>
      <w:r w:rsidR="007114CF">
        <w:t>ardens</w:t>
      </w:r>
      <w:r>
        <w:t xml:space="preserve"> </w:t>
      </w:r>
      <w:r w:rsidR="008A3E1C">
        <w:t xml:space="preserve">(ANBG) </w:t>
      </w:r>
      <w:proofErr w:type="spellStart"/>
      <w:r>
        <w:t>recognises</w:t>
      </w:r>
      <w:proofErr w:type="spellEnd"/>
      <w:r>
        <w:t xml:space="preserve"> the critical importance of conserving plant diversity</w:t>
      </w:r>
      <w:r w:rsidR="002A37C8">
        <w:t xml:space="preserve"> and </w:t>
      </w:r>
      <w:r w:rsidR="0020478E">
        <w:t xml:space="preserve">of </w:t>
      </w:r>
      <w:r w:rsidR="002A37C8">
        <w:t>threatened plant species management</w:t>
      </w:r>
      <w:r w:rsidR="008A3E1C">
        <w:t xml:space="preserve">. As such, </w:t>
      </w:r>
      <w:r w:rsidR="00B75FD7">
        <w:t xml:space="preserve">the </w:t>
      </w:r>
      <w:r w:rsidR="00B75FD7" w:rsidRPr="00B75FD7">
        <w:rPr>
          <w:i/>
        </w:rPr>
        <w:t xml:space="preserve">ANBG Conservation Policy </w:t>
      </w:r>
      <w:r w:rsidR="00A40036" w:rsidRPr="00B75FD7">
        <w:rPr>
          <w:i/>
        </w:rPr>
        <w:t>201</w:t>
      </w:r>
      <w:r w:rsidR="00A40036">
        <w:rPr>
          <w:i/>
        </w:rPr>
        <w:t>6</w:t>
      </w:r>
      <w:r w:rsidR="00B75FD7" w:rsidRPr="00B75FD7">
        <w:rPr>
          <w:i/>
        </w:rPr>
        <w:t>-202</w:t>
      </w:r>
      <w:r w:rsidR="00206269">
        <w:rPr>
          <w:i/>
        </w:rPr>
        <w:t>2</w:t>
      </w:r>
      <w:r w:rsidR="00B75FD7">
        <w:t xml:space="preserve"> </w:t>
      </w:r>
      <w:r w:rsidR="008A3E1C">
        <w:t xml:space="preserve">provides an overview of the ANBG’s </w:t>
      </w:r>
      <w:r w:rsidR="0020478E">
        <w:t xml:space="preserve">capabilities </w:t>
      </w:r>
      <w:r w:rsidR="008A3E1C">
        <w:t xml:space="preserve">and </w:t>
      </w:r>
      <w:r w:rsidR="008A3E1C" w:rsidRPr="00AF5757">
        <w:t xml:space="preserve">capacity to contribute to </w:t>
      </w:r>
      <w:r w:rsidR="002A37C8" w:rsidRPr="00AF5757">
        <w:t xml:space="preserve">plant </w:t>
      </w:r>
      <w:r w:rsidR="008A3E1C" w:rsidRPr="00AF5757">
        <w:t xml:space="preserve">conservation on a regional, </w:t>
      </w:r>
      <w:proofErr w:type="gramStart"/>
      <w:r w:rsidR="008A3E1C" w:rsidRPr="00AF5757">
        <w:t>national</w:t>
      </w:r>
      <w:proofErr w:type="gramEnd"/>
      <w:r w:rsidR="008A3E1C" w:rsidRPr="00AF5757">
        <w:t xml:space="preserve"> and global level. </w:t>
      </w:r>
      <w:r w:rsidR="00637ED3" w:rsidRPr="00AF5757">
        <w:t xml:space="preserve">The </w:t>
      </w:r>
      <w:r w:rsidR="00B75FD7" w:rsidRPr="00AF5757">
        <w:t>policy</w:t>
      </w:r>
      <w:r w:rsidR="00637ED3" w:rsidRPr="00AF5757">
        <w:t xml:space="preserve"> </w:t>
      </w:r>
      <w:r w:rsidR="00AF5757" w:rsidRPr="00AF5757">
        <w:t>outlines the principles and objectives</w:t>
      </w:r>
      <w:r w:rsidR="00F3430F" w:rsidRPr="00AF5757">
        <w:t xml:space="preserve"> that </w:t>
      </w:r>
      <w:r w:rsidR="00F10FB0">
        <w:t xml:space="preserve">will </w:t>
      </w:r>
      <w:r w:rsidR="00F3430F" w:rsidRPr="00AF5757">
        <w:t xml:space="preserve">set the future direction for conservation actions at </w:t>
      </w:r>
      <w:r w:rsidR="007114CF" w:rsidRPr="00AF5757">
        <w:t xml:space="preserve">the </w:t>
      </w:r>
      <w:proofErr w:type="gramStart"/>
      <w:r w:rsidR="00F3430F" w:rsidRPr="00AF5757">
        <w:t>ANBG, and</w:t>
      </w:r>
      <w:proofErr w:type="gramEnd"/>
      <w:r w:rsidR="00F3430F" w:rsidRPr="00AF5757">
        <w:t xml:space="preserve"> aims to </w:t>
      </w:r>
      <w:proofErr w:type="spellStart"/>
      <w:r w:rsidR="00F3430F" w:rsidRPr="00AF5757">
        <w:t>maximise</w:t>
      </w:r>
      <w:proofErr w:type="spellEnd"/>
      <w:r w:rsidR="00F3430F" w:rsidRPr="00AF5757">
        <w:t xml:space="preserve"> the potential of the ANBG’s unique </w:t>
      </w:r>
      <w:r w:rsidR="008D6B5F" w:rsidRPr="00AF5757">
        <w:t>institutional capacity</w:t>
      </w:r>
      <w:r w:rsidR="00F3430F" w:rsidRPr="00AF5757">
        <w:t xml:space="preserve">. </w:t>
      </w:r>
    </w:p>
    <w:p w14:paraId="1CC7DB7F" w14:textId="77777777" w:rsidR="00B75FD7" w:rsidRDefault="00B75FD7" w:rsidP="00F3430F"/>
    <w:p w14:paraId="1CC7DB80" w14:textId="77777777" w:rsidR="00F3430F" w:rsidRPr="00022005" w:rsidRDefault="00637ED3" w:rsidP="00F3430F">
      <w:r>
        <w:t xml:space="preserve">The policy </w:t>
      </w:r>
      <w:r w:rsidR="00116500">
        <w:t>aligns with the philosophy</w:t>
      </w:r>
      <w:r w:rsidR="00022005">
        <w:t xml:space="preserve"> and direction of the </w:t>
      </w:r>
      <w:r w:rsidR="00022005" w:rsidRPr="00983741">
        <w:rPr>
          <w:i/>
        </w:rPr>
        <w:t>ANBG Management Plan 2012</w:t>
      </w:r>
      <w:r w:rsidR="00983741">
        <w:rPr>
          <w:i/>
        </w:rPr>
        <w:t>–</w:t>
      </w:r>
      <w:r w:rsidR="00022005" w:rsidRPr="00983741">
        <w:rPr>
          <w:i/>
        </w:rPr>
        <w:t>2022</w:t>
      </w:r>
      <w:r w:rsidR="00BD0405">
        <w:rPr>
          <w:i/>
        </w:rPr>
        <w:t xml:space="preserve"> </w:t>
      </w:r>
      <w:r w:rsidR="00BD0405" w:rsidRPr="00BD0405">
        <w:t>(the Management Plan</w:t>
      </w:r>
      <w:proofErr w:type="gramStart"/>
      <w:r w:rsidR="00BD0405" w:rsidRPr="00BD0405">
        <w:t>)</w:t>
      </w:r>
      <w:r w:rsidR="00022005" w:rsidRPr="00BD0405">
        <w:t>,</w:t>
      </w:r>
      <w:r w:rsidR="00022005">
        <w:t xml:space="preserve"> </w:t>
      </w:r>
      <w:r w:rsidR="008A3E1C">
        <w:t>and</w:t>
      </w:r>
      <w:proofErr w:type="gramEnd"/>
      <w:r w:rsidR="008A3E1C">
        <w:t xml:space="preserve"> </w:t>
      </w:r>
      <w:r w:rsidR="00F3430F">
        <w:t>assist</w:t>
      </w:r>
      <w:r w:rsidR="00D91327">
        <w:t>s</w:t>
      </w:r>
      <w:r w:rsidR="00F3430F">
        <w:t xml:space="preserve"> the ANBG in meeting its vision; </w:t>
      </w:r>
      <w:r w:rsidR="00F3430F" w:rsidRPr="00B865A8">
        <w:rPr>
          <w:b/>
          <w:i/>
        </w:rPr>
        <w:t>That Australians value, conserve and appreciate our rich plant heritage</w:t>
      </w:r>
      <w:r w:rsidR="00F3430F" w:rsidRPr="00B865A8">
        <w:rPr>
          <w:b/>
        </w:rPr>
        <w:t xml:space="preserve">. </w:t>
      </w:r>
    </w:p>
    <w:p w14:paraId="1CC7DB81" w14:textId="77777777" w:rsidR="0065215B" w:rsidRDefault="008D61F6" w:rsidP="00D6262C">
      <w:pPr>
        <w:pStyle w:val="Heading1"/>
      </w:pPr>
      <w:r>
        <w:t>B</w:t>
      </w:r>
      <w:r w:rsidR="00500DB0">
        <w:t>ackground</w:t>
      </w:r>
      <w:r w:rsidR="006F7F54">
        <w:t xml:space="preserve"> </w:t>
      </w:r>
    </w:p>
    <w:p w14:paraId="1CC7DB82" w14:textId="1B8CB08D" w:rsidR="00500DB0" w:rsidRDefault="00A06B61" w:rsidP="00770AAA">
      <w:r w:rsidRPr="007C44BA">
        <w:t>Botanic gardens have an increasingly prominent role in the long-term preservation and recovery of plant species</w:t>
      </w:r>
      <w:r w:rsidR="000E7384" w:rsidRPr="007C44BA">
        <w:t xml:space="preserve">, primarily through the </w:t>
      </w:r>
      <w:r w:rsidR="00F10FB0">
        <w:t xml:space="preserve">collection and </w:t>
      </w:r>
      <w:r w:rsidR="000E7384" w:rsidRPr="007C44BA">
        <w:t xml:space="preserve">management of </w:t>
      </w:r>
      <w:r w:rsidR="00F10FB0">
        <w:t>“</w:t>
      </w:r>
      <w:r w:rsidR="000E7384" w:rsidRPr="007C44BA">
        <w:t>insurance</w:t>
      </w:r>
      <w:r w:rsidR="00F10FB0">
        <w:t>”</w:t>
      </w:r>
      <w:r w:rsidR="000E7384" w:rsidRPr="007C44BA">
        <w:t xml:space="preserve"> plant material</w:t>
      </w:r>
      <w:r w:rsidR="007C44BA">
        <w:t xml:space="preserve"> </w:t>
      </w:r>
      <w:r w:rsidR="007C44BA" w:rsidRPr="007C44BA">
        <w:rPr>
          <w:i/>
        </w:rPr>
        <w:t>ex situ</w:t>
      </w:r>
      <w:r w:rsidR="007C44BA">
        <w:rPr>
          <w:i/>
        </w:rPr>
        <w:t xml:space="preserve"> </w:t>
      </w:r>
      <w:r w:rsidR="007C44BA">
        <w:t>(outside their natural habitat)</w:t>
      </w:r>
      <w:r w:rsidR="000E7384" w:rsidRPr="007C44BA">
        <w:t>, their associated</w:t>
      </w:r>
      <w:r w:rsidRPr="007C44BA">
        <w:t xml:space="preserve"> </w:t>
      </w:r>
      <w:r w:rsidR="000E7384" w:rsidRPr="007C44BA">
        <w:t xml:space="preserve">scientific and horticultural </w:t>
      </w:r>
      <w:r w:rsidRPr="007C44BA">
        <w:t>expertise</w:t>
      </w:r>
      <w:r w:rsidR="000E7384" w:rsidRPr="007C44BA">
        <w:t>,</w:t>
      </w:r>
      <w:r w:rsidRPr="007C44BA">
        <w:t xml:space="preserve"> and ability to apply these skills to restoration. </w:t>
      </w:r>
      <w:r w:rsidR="00500DB0">
        <w:t xml:space="preserve">Conserving Australia’s native plant species and threatened ecological communities requires concerted effort, and the ANBG strives to be a major contributor at a regional, </w:t>
      </w:r>
      <w:proofErr w:type="gramStart"/>
      <w:r w:rsidR="00500DB0">
        <w:t>national</w:t>
      </w:r>
      <w:proofErr w:type="gramEnd"/>
      <w:r w:rsidR="00500DB0">
        <w:t xml:space="preserve"> and global level.</w:t>
      </w:r>
    </w:p>
    <w:p w14:paraId="1CC7DB83" w14:textId="77777777" w:rsidR="006F7F54" w:rsidRPr="00BA57DC" w:rsidRDefault="00D6262C" w:rsidP="00D6262C">
      <w:pPr>
        <w:pStyle w:val="Heading2"/>
      </w:pPr>
      <w:r>
        <w:t xml:space="preserve"> </w:t>
      </w:r>
      <w:bookmarkStart w:id="0" w:name="_Toc397003774"/>
      <w:bookmarkStart w:id="1" w:name="_Toc397078679"/>
      <w:bookmarkStart w:id="2" w:name="_Toc397003775"/>
      <w:bookmarkStart w:id="3" w:name="_Toc397078680"/>
      <w:bookmarkStart w:id="4" w:name="_Toc397091658"/>
      <w:bookmarkEnd w:id="0"/>
      <w:bookmarkEnd w:id="1"/>
      <w:bookmarkEnd w:id="2"/>
      <w:bookmarkEnd w:id="3"/>
      <w:r w:rsidR="00A53074">
        <w:t xml:space="preserve">The </w:t>
      </w:r>
      <w:r w:rsidR="00BA6238" w:rsidRPr="00BA57DC">
        <w:t>ANBG’s</w:t>
      </w:r>
      <w:r w:rsidR="00B00A48" w:rsidRPr="00BA57DC">
        <w:t xml:space="preserve"> </w:t>
      </w:r>
      <w:r w:rsidR="00957CD3" w:rsidRPr="00BA57DC">
        <w:t>R</w:t>
      </w:r>
      <w:r w:rsidR="006F7F54" w:rsidRPr="00BA57DC">
        <w:t xml:space="preserve">ole in </w:t>
      </w:r>
      <w:r w:rsidR="00957CD3" w:rsidRPr="00BA57DC">
        <w:t>C</w:t>
      </w:r>
      <w:r w:rsidR="006F7F54" w:rsidRPr="00BA57DC">
        <w:t>onservation</w:t>
      </w:r>
      <w:bookmarkEnd w:id="4"/>
      <w:r w:rsidR="006F7F54" w:rsidRPr="00BA57DC">
        <w:t xml:space="preserve"> </w:t>
      </w:r>
    </w:p>
    <w:p w14:paraId="1CC7DB84" w14:textId="77777777" w:rsidR="00405FB0" w:rsidRDefault="00B00A48" w:rsidP="00B00A48">
      <w:pPr>
        <w:pStyle w:val="NoSpacing"/>
        <w:rPr>
          <w:rFonts w:cs="Myriad Pro Light"/>
          <w:color w:val="000000"/>
          <w:szCs w:val="19"/>
        </w:rPr>
      </w:pPr>
      <w:r w:rsidRPr="00E15979">
        <w:rPr>
          <w:rFonts w:cs="Myriad Pro Light"/>
          <w:color w:val="000000"/>
          <w:szCs w:val="19"/>
        </w:rPr>
        <w:t xml:space="preserve">The ANBG has been growing, </w:t>
      </w:r>
      <w:proofErr w:type="gramStart"/>
      <w:r w:rsidRPr="00E15979">
        <w:rPr>
          <w:rFonts w:cs="Myriad Pro Light"/>
          <w:color w:val="000000"/>
          <w:szCs w:val="19"/>
        </w:rPr>
        <w:t>studying</w:t>
      </w:r>
      <w:proofErr w:type="gramEnd"/>
      <w:r w:rsidRPr="00E15979">
        <w:rPr>
          <w:rFonts w:cs="Myriad Pro Light"/>
          <w:color w:val="000000"/>
          <w:szCs w:val="19"/>
        </w:rPr>
        <w:t xml:space="preserve"> and promoting Australian plants and related flora for over </w:t>
      </w:r>
      <w:r w:rsidR="00C84C8C">
        <w:rPr>
          <w:rFonts w:cs="Myriad Pro Light"/>
          <w:color w:val="000000"/>
          <w:szCs w:val="19"/>
        </w:rPr>
        <w:t xml:space="preserve">45 </w:t>
      </w:r>
      <w:r w:rsidRPr="00E15979">
        <w:rPr>
          <w:rFonts w:cs="Myriad Pro Light"/>
          <w:color w:val="000000"/>
          <w:szCs w:val="19"/>
        </w:rPr>
        <w:t>years</w:t>
      </w:r>
      <w:r w:rsidR="00CA22C1">
        <w:rPr>
          <w:rFonts w:cs="Myriad Pro Light"/>
          <w:color w:val="000000"/>
          <w:szCs w:val="19"/>
        </w:rPr>
        <w:t xml:space="preserve">, </w:t>
      </w:r>
      <w:r w:rsidR="00860E0A">
        <w:rPr>
          <w:rFonts w:cs="Myriad Pro Light"/>
          <w:color w:val="000000"/>
          <w:szCs w:val="19"/>
        </w:rPr>
        <w:t xml:space="preserve">and is the custodian of </w:t>
      </w:r>
      <w:r w:rsidR="00CB1FB2">
        <w:rPr>
          <w:rFonts w:cs="Myriad Pro Light"/>
          <w:color w:val="000000"/>
          <w:szCs w:val="19"/>
        </w:rPr>
        <w:t>the world’s</w:t>
      </w:r>
      <w:r w:rsidR="00860E0A">
        <w:rPr>
          <w:rFonts w:cs="Myriad Pro Light"/>
          <w:color w:val="000000"/>
          <w:szCs w:val="19"/>
        </w:rPr>
        <w:t xml:space="preserve"> largest </w:t>
      </w:r>
      <w:r w:rsidR="00836556">
        <w:rPr>
          <w:rFonts w:cs="Myriad Pro Light"/>
          <w:color w:val="000000"/>
          <w:szCs w:val="19"/>
        </w:rPr>
        <w:t xml:space="preserve">and most diverse </w:t>
      </w:r>
      <w:r w:rsidR="00860E0A">
        <w:rPr>
          <w:rFonts w:cs="Myriad Pro Light"/>
          <w:color w:val="000000"/>
          <w:szCs w:val="19"/>
        </w:rPr>
        <w:t xml:space="preserve">scientific collection of Australian native plants. </w:t>
      </w:r>
      <w:r w:rsidR="0041738A">
        <w:rPr>
          <w:rFonts w:cs="Myriad Pro Light"/>
          <w:color w:val="000000"/>
          <w:szCs w:val="19"/>
        </w:rPr>
        <w:t>This has enabled</w:t>
      </w:r>
      <w:r w:rsidR="00405FB0">
        <w:rPr>
          <w:rFonts w:cs="Myriad Pro Light"/>
          <w:color w:val="000000"/>
          <w:szCs w:val="19"/>
        </w:rPr>
        <w:t xml:space="preserve"> the ANBG </w:t>
      </w:r>
      <w:r w:rsidR="0041738A">
        <w:rPr>
          <w:rFonts w:cs="Myriad Pro Light"/>
          <w:color w:val="000000"/>
          <w:szCs w:val="19"/>
        </w:rPr>
        <w:t>to actively</w:t>
      </w:r>
      <w:r w:rsidR="00405FB0">
        <w:rPr>
          <w:rFonts w:cs="Myriad Pro Light"/>
          <w:color w:val="000000"/>
          <w:szCs w:val="19"/>
        </w:rPr>
        <w:t xml:space="preserve"> contribute to the conservation of Australia’s</w:t>
      </w:r>
      <w:r w:rsidR="0041738A">
        <w:rPr>
          <w:rFonts w:cs="Myriad Pro Light"/>
          <w:color w:val="000000"/>
          <w:szCs w:val="19"/>
        </w:rPr>
        <w:t xml:space="preserve"> unique</w:t>
      </w:r>
      <w:r w:rsidR="00405FB0">
        <w:rPr>
          <w:rFonts w:cs="Myriad Pro Light"/>
          <w:color w:val="000000"/>
          <w:szCs w:val="19"/>
        </w:rPr>
        <w:t xml:space="preserve"> flora</w:t>
      </w:r>
      <w:r w:rsidR="0041738A">
        <w:rPr>
          <w:rFonts w:cs="Myriad Pro Light"/>
          <w:color w:val="000000"/>
          <w:szCs w:val="19"/>
        </w:rPr>
        <w:t xml:space="preserve">. </w:t>
      </w:r>
      <w:r w:rsidR="00405FB0">
        <w:rPr>
          <w:rFonts w:cs="Myriad Pro Light"/>
          <w:color w:val="000000"/>
          <w:szCs w:val="19"/>
        </w:rPr>
        <w:t xml:space="preserve"> </w:t>
      </w:r>
      <w:r w:rsidR="00574681">
        <w:rPr>
          <w:rFonts w:eastAsia="Times New Roman" w:cs="Arial"/>
          <w:lang w:eastAsia="en-AU"/>
        </w:rPr>
        <w:t>Largely, this is achieved through the following strategies</w:t>
      </w:r>
      <w:r w:rsidR="0041738A">
        <w:rPr>
          <w:rFonts w:cs="Myriad Pro Light"/>
          <w:color w:val="000000"/>
          <w:szCs w:val="19"/>
        </w:rPr>
        <w:t>:</w:t>
      </w:r>
    </w:p>
    <w:p w14:paraId="1CC7DB85" w14:textId="77777777" w:rsidR="00405FB0" w:rsidRDefault="00405FB0" w:rsidP="00B00A48">
      <w:pPr>
        <w:pStyle w:val="NoSpacing"/>
        <w:rPr>
          <w:rFonts w:cs="Myriad Pro Light"/>
          <w:color w:val="000000"/>
          <w:szCs w:val="19"/>
        </w:rPr>
      </w:pPr>
      <w:r>
        <w:rPr>
          <w:rFonts w:cs="Myriad Pro Light"/>
          <w:color w:val="000000"/>
          <w:szCs w:val="19"/>
        </w:rPr>
        <w:t xml:space="preserve"> </w:t>
      </w:r>
    </w:p>
    <w:p w14:paraId="1CC7DB86" w14:textId="77777777" w:rsidR="0028233C" w:rsidRPr="0028233C" w:rsidRDefault="005E6D29" w:rsidP="00837313">
      <w:pPr>
        <w:pStyle w:val="ListBullet"/>
        <w:spacing w:after="200"/>
        <w:ind w:left="357" w:hanging="357"/>
        <w:contextualSpacing w:val="0"/>
      </w:pPr>
      <w:r>
        <w:rPr>
          <w:b/>
          <w:i/>
        </w:rPr>
        <w:t>Maintaining</w:t>
      </w:r>
      <w:r w:rsidR="0028233C" w:rsidRPr="0028233C">
        <w:rPr>
          <w:b/>
          <w:i/>
        </w:rPr>
        <w:t xml:space="preserve"> a national </w:t>
      </w:r>
      <w:r>
        <w:rPr>
          <w:b/>
          <w:i/>
        </w:rPr>
        <w:t>approach to</w:t>
      </w:r>
      <w:r w:rsidR="0028233C" w:rsidRPr="0028233C">
        <w:rPr>
          <w:b/>
          <w:i/>
        </w:rPr>
        <w:t xml:space="preserve"> </w:t>
      </w:r>
      <w:r>
        <w:rPr>
          <w:b/>
          <w:i/>
        </w:rPr>
        <w:t xml:space="preserve">plant </w:t>
      </w:r>
      <w:r w:rsidR="0028233C" w:rsidRPr="0028233C">
        <w:rPr>
          <w:b/>
          <w:i/>
        </w:rPr>
        <w:t>conservation</w:t>
      </w:r>
      <w:r w:rsidR="0028233C">
        <w:t xml:space="preserve">: </w:t>
      </w:r>
      <w:r w:rsidR="0028233C">
        <w:rPr>
          <w:rFonts w:cs="Myriad Pro Light"/>
          <w:color w:val="000000"/>
          <w:szCs w:val="19"/>
        </w:rPr>
        <w:t xml:space="preserve">As a </w:t>
      </w:r>
      <w:r w:rsidR="0028233C" w:rsidRPr="00E15979">
        <w:rPr>
          <w:rFonts w:cs="Myriad Pro Light"/>
          <w:color w:val="000000"/>
          <w:szCs w:val="19"/>
        </w:rPr>
        <w:t>national institution managed by the Australian Government</w:t>
      </w:r>
      <w:r w:rsidR="0028233C">
        <w:rPr>
          <w:rFonts w:cs="Myriad Pro Light"/>
          <w:color w:val="000000"/>
          <w:szCs w:val="19"/>
        </w:rPr>
        <w:t xml:space="preserve">, the </w:t>
      </w:r>
      <w:r w:rsidR="0028233C" w:rsidRPr="00E15979">
        <w:rPr>
          <w:rFonts w:cs="Myriad Pro Light"/>
          <w:color w:val="000000"/>
          <w:szCs w:val="19"/>
        </w:rPr>
        <w:t>ANBG</w:t>
      </w:r>
      <w:r w:rsidR="0028233C">
        <w:rPr>
          <w:rFonts w:cs="Myriad Pro Light"/>
          <w:color w:val="000000"/>
          <w:szCs w:val="19"/>
        </w:rPr>
        <w:t xml:space="preserve">’s conservation research and activities are national in </w:t>
      </w:r>
      <w:r w:rsidR="00C3627F">
        <w:rPr>
          <w:rFonts w:cs="Myriad Pro Light"/>
          <w:color w:val="000000"/>
          <w:szCs w:val="19"/>
        </w:rPr>
        <w:t>scope</w:t>
      </w:r>
      <w:r w:rsidR="00C3627F" w:rsidRPr="002A4122">
        <w:rPr>
          <w:rFonts w:cs="Myriad Pro Light"/>
          <w:color w:val="000000"/>
          <w:szCs w:val="19"/>
        </w:rPr>
        <w:t xml:space="preserve">. </w:t>
      </w:r>
      <w:r w:rsidR="002A4122" w:rsidRPr="002A4122">
        <w:rPr>
          <w:rFonts w:cs="Myriad Pro Light"/>
          <w:color w:val="000000"/>
          <w:szCs w:val="19"/>
        </w:rPr>
        <w:t>For example, the ANBG</w:t>
      </w:r>
      <w:r w:rsidR="00C3627F" w:rsidRPr="002A4122">
        <w:rPr>
          <w:rFonts w:cs="Myriad Pro Light"/>
          <w:color w:val="000000"/>
          <w:szCs w:val="19"/>
        </w:rPr>
        <w:t xml:space="preserve"> manag</w:t>
      </w:r>
      <w:r w:rsidR="002A4122" w:rsidRPr="002A4122">
        <w:rPr>
          <w:rFonts w:cs="Myriad Pro Light"/>
          <w:color w:val="000000"/>
          <w:szCs w:val="19"/>
        </w:rPr>
        <w:t>es</w:t>
      </w:r>
      <w:r w:rsidR="00C3627F" w:rsidRPr="002A4122">
        <w:rPr>
          <w:rFonts w:cs="Myriad Pro Light"/>
          <w:color w:val="000000"/>
          <w:szCs w:val="19"/>
        </w:rPr>
        <w:t xml:space="preserve"> national collections of living plants, seeds and herbarium specimens (see text box below); coordin</w:t>
      </w:r>
      <w:r w:rsidR="00504700">
        <w:rPr>
          <w:rFonts w:cs="Myriad Pro Light"/>
          <w:color w:val="000000"/>
          <w:szCs w:val="19"/>
        </w:rPr>
        <w:t>at</w:t>
      </w:r>
      <w:r w:rsidR="002A4122" w:rsidRPr="002A4122">
        <w:rPr>
          <w:rFonts w:cs="Myriad Pro Light"/>
          <w:color w:val="000000"/>
          <w:szCs w:val="19"/>
        </w:rPr>
        <w:t>es</w:t>
      </w:r>
      <w:r w:rsidR="00C3627F" w:rsidRPr="002A4122">
        <w:rPr>
          <w:rFonts w:cs="Myriad Pro Light"/>
          <w:color w:val="000000"/>
          <w:szCs w:val="19"/>
        </w:rPr>
        <w:t xml:space="preserve"> national conservation partnerships such</w:t>
      </w:r>
      <w:r w:rsidR="002A4122" w:rsidRPr="002A4122">
        <w:rPr>
          <w:rFonts w:cs="Myriad Pro Light"/>
          <w:color w:val="000000"/>
          <w:szCs w:val="19"/>
        </w:rPr>
        <w:t xml:space="preserve"> as the Australian Seed Bank </w:t>
      </w:r>
      <w:proofErr w:type="gramStart"/>
      <w:r w:rsidR="002A4122" w:rsidRPr="002A4122">
        <w:rPr>
          <w:rFonts w:cs="Myriad Pro Light"/>
          <w:color w:val="000000"/>
          <w:szCs w:val="19"/>
        </w:rPr>
        <w:t>Partnership</w:t>
      </w:r>
      <w:r w:rsidR="00C3627F" w:rsidRPr="002A4122">
        <w:rPr>
          <w:rFonts w:cs="Myriad Pro Light"/>
          <w:color w:val="000000"/>
          <w:szCs w:val="19"/>
        </w:rPr>
        <w:t>, and</w:t>
      </w:r>
      <w:proofErr w:type="gramEnd"/>
      <w:r w:rsidR="00C3627F" w:rsidRPr="002A4122">
        <w:rPr>
          <w:rFonts w:cs="Myriad Pro Light"/>
          <w:color w:val="000000"/>
          <w:szCs w:val="19"/>
        </w:rPr>
        <w:t xml:space="preserve"> </w:t>
      </w:r>
      <w:r w:rsidR="002A4122" w:rsidRPr="002A4122">
        <w:rPr>
          <w:rFonts w:cs="Myriad Pro Light"/>
          <w:color w:val="000000"/>
          <w:szCs w:val="19"/>
        </w:rPr>
        <w:t xml:space="preserve">undertakes research and conservation activities across Australia. As </w:t>
      </w:r>
      <w:r w:rsidR="008D5832">
        <w:rPr>
          <w:rFonts w:cs="Myriad Pro Light"/>
          <w:color w:val="000000"/>
          <w:szCs w:val="19"/>
        </w:rPr>
        <w:t>an</w:t>
      </w:r>
      <w:r w:rsidR="002A4122" w:rsidRPr="002A4122">
        <w:rPr>
          <w:rFonts w:cs="Myriad Pro Light"/>
          <w:color w:val="000000"/>
          <w:szCs w:val="19"/>
        </w:rPr>
        <w:t xml:space="preserve"> Australian Government</w:t>
      </w:r>
      <w:r w:rsidR="008D5832">
        <w:rPr>
          <w:rFonts w:cs="Myriad Pro Light"/>
          <w:color w:val="000000"/>
          <w:szCs w:val="19"/>
        </w:rPr>
        <w:t xml:space="preserve"> institution</w:t>
      </w:r>
      <w:r w:rsidR="002A4122" w:rsidRPr="002A4122">
        <w:rPr>
          <w:rFonts w:cs="Myriad Pro Light"/>
          <w:color w:val="000000"/>
          <w:szCs w:val="19"/>
        </w:rPr>
        <w:t xml:space="preserve">, the ANBG has an important </w:t>
      </w:r>
      <w:r w:rsidR="00C3627F" w:rsidRPr="002A4122">
        <w:rPr>
          <w:rFonts w:cs="Myriad Pro Light"/>
          <w:color w:val="000000"/>
          <w:szCs w:val="19"/>
        </w:rPr>
        <w:t xml:space="preserve">role in </w:t>
      </w:r>
      <w:r w:rsidR="002A4122" w:rsidRPr="002A4122">
        <w:rPr>
          <w:rFonts w:cs="Myriad Pro Light"/>
          <w:color w:val="000000"/>
          <w:szCs w:val="19"/>
        </w:rPr>
        <w:t xml:space="preserve">contributing to </w:t>
      </w:r>
      <w:r w:rsidR="00C3627F" w:rsidRPr="002A4122">
        <w:rPr>
          <w:rFonts w:cs="Myriad Pro Light"/>
          <w:color w:val="000000"/>
          <w:szCs w:val="19"/>
        </w:rPr>
        <w:t>national policy</w:t>
      </w:r>
      <w:r w:rsidR="002A4122" w:rsidRPr="002A4122">
        <w:rPr>
          <w:rFonts w:cs="Myriad Pro Light"/>
          <w:color w:val="000000"/>
          <w:szCs w:val="19"/>
        </w:rPr>
        <w:t xml:space="preserve"> a</w:t>
      </w:r>
      <w:r w:rsidR="00C3627F" w:rsidRPr="002A4122">
        <w:rPr>
          <w:rFonts w:cs="Myriad Pro Light"/>
          <w:color w:val="000000"/>
          <w:szCs w:val="19"/>
        </w:rPr>
        <w:t xml:space="preserve">nd </w:t>
      </w:r>
      <w:r w:rsidR="002A4122" w:rsidRPr="002A4122">
        <w:rPr>
          <w:rFonts w:cs="Myriad Pro Light"/>
          <w:color w:val="000000"/>
          <w:szCs w:val="19"/>
        </w:rPr>
        <w:t xml:space="preserve">environmental </w:t>
      </w:r>
      <w:r w:rsidR="00C3627F" w:rsidRPr="002A4122">
        <w:rPr>
          <w:rFonts w:cs="Myriad Pro Light"/>
          <w:color w:val="000000"/>
          <w:szCs w:val="19"/>
        </w:rPr>
        <w:t>decision-making</w:t>
      </w:r>
      <w:r w:rsidR="002A4122">
        <w:rPr>
          <w:rFonts w:cs="Myriad Pro Light"/>
          <w:color w:val="000000"/>
          <w:szCs w:val="19"/>
        </w:rPr>
        <w:t xml:space="preserve"> </w:t>
      </w:r>
      <w:r w:rsidR="00343D30">
        <w:rPr>
          <w:rFonts w:cs="Myriad Pro Light"/>
          <w:color w:val="000000"/>
          <w:szCs w:val="19"/>
        </w:rPr>
        <w:t>(see ‘legislative and policy context’ below)</w:t>
      </w:r>
      <w:r w:rsidR="00D42C1F">
        <w:rPr>
          <w:rFonts w:cs="Myriad Pro Light"/>
          <w:color w:val="000000"/>
          <w:szCs w:val="19"/>
        </w:rPr>
        <w:t>.</w:t>
      </w:r>
      <w:r w:rsidR="00343D30" w:rsidRPr="00343D30">
        <w:rPr>
          <w:rFonts w:cs="Myriad Pro Light"/>
          <w:color w:val="000000"/>
          <w:szCs w:val="19"/>
        </w:rPr>
        <w:t xml:space="preserve"> </w:t>
      </w:r>
    </w:p>
    <w:p w14:paraId="1CC7DB87" w14:textId="77777777" w:rsidR="00163A00" w:rsidRDefault="00163A00" w:rsidP="00837313">
      <w:pPr>
        <w:pStyle w:val="ListBullet"/>
        <w:spacing w:after="200"/>
        <w:ind w:left="357" w:hanging="357"/>
        <w:contextualSpacing w:val="0"/>
      </w:pPr>
      <w:r w:rsidRPr="00E8122E">
        <w:rPr>
          <w:b/>
          <w:i/>
        </w:rPr>
        <w:t xml:space="preserve">Providing insurance for plant species through </w:t>
      </w:r>
      <w:r w:rsidR="0033392E" w:rsidRPr="0033392E">
        <w:rPr>
          <w:b/>
        </w:rPr>
        <w:t>ex situ</w:t>
      </w:r>
      <w:r w:rsidRPr="00E8122E">
        <w:rPr>
          <w:b/>
          <w:i/>
        </w:rPr>
        <w:t xml:space="preserve"> conservation</w:t>
      </w:r>
      <w:r w:rsidR="00E8122E">
        <w:t xml:space="preserve">: </w:t>
      </w:r>
      <w:r w:rsidR="00F03C68">
        <w:t xml:space="preserve">the ANBG </w:t>
      </w:r>
      <w:r w:rsidR="00F10FB0">
        <w:t xml:space="preserve">builds and </w:t>
      </w:r>
      <w:r w:rsidR="00F03C68">
        <w:t xml:space="preserve">maintains </w:t>
      </w:r>
      <w:r w:rsidR="00FC527B">
        <w:t xml:space="preserve">scientifically documented </w:t>
      </w:r>
      <w:r w:rsidR="007C44BA" w:rsidRPr="00F03C68">
        <w:rPr>
          <w:i/>
        </w:rPr>
        <w:t>ex situ</w:t>
      </w:r>
      <w:r w:rsidR="007C44BA">
        <w:t xml:space="preserve"> </w:t>
      </w:r>
      <w:r w:rsidR="00F03C68">
        <w:t xml:space="preserve">collections </w:t>
      </w:r>
      <w:r w:rsidR="007C44BA">
        <w:t>of plant material</w:t>
      </w:r>
      <w:r w:rsidR="001F6CED">
        <w:t xml:space="preserve"> </w:t>
      </w:r>
      <w:r w:rsidR="00FA5F9B">
        <w:t>(see</w:t>
      </w:r>
      <w:r w:rsidR="00FC6C21">
        <w:t xml:space="preserve"> text box below</w:t>
      </w:r>
      <w:r w:rsidR="00FA5F9B">
        <w:t>)</w:t>
      </w:r>
      <w:r w:rsidR="00FC6C21">
        <w:t xml:space="preserve">. These collections </w:t>
      </w:r>
      <w:r w:rsidR="00F03C68">
        <w:t xml:space="preserve">help </w:t>
      </w:r>
      <w:r w:rsidR="00890101">
        <w:t xml:space="preserve">to secure </w:t>
      </w:r>
      <w:r w:rsidR="00574681">
        <w:t xml:space="preserve">the survival of </w:t>
      </w:r>
      <w:r w:rsidR="00890101">
        <w:t xml:space="preserve">plant species into the </w:t>
      </w:r>
      <w:proofErr w:type="gramStart"/>
      <w:r w:rsidR="00890101">
        <w:t>future, and</w:t>
      </w:r>
      <w:proofErr w:type="gramEnd"/>
      <w:r w:rsidR="00890101">
        <w:t xml:space="preserve"> provide</w:t>
      </w:r>
      <w:r w:rsidR="00FC6C21">
        <w:t xml:space="preserve"> </w:t>
      </w:r>
      <w:r w:rsidR="00534935">
        <w:t>a resource</w:t>
      </w:r>
      <w:r w:rsidR="00FC6C21">
        <w:t xml:space="preserve"> for research and recovery efforts.</w:t>
      </w:r>
      <w:r w:rsidR="00B97BAC">
        <w:t xml:space="preserve"> </w:t>
      </w:r>
    </w:p>
    <w:p w14:paraId="1CC7DB88" w14:textId="5D4336D1" w:rsidR="00312F7E" w:rsidRPr="00312F7E" w:rsidRDefault="00312F7E" w:rsidP="00837313">
      <w:pPr>
        <w:pStyle w:val="ListBullet"/>
        <w:spacing w:after="200"/>
        <w:ind w:left="357" w:hanging="357"/>
        <w:contextualSpacing w:val="0"/>
      </w:pPr>
      <w:r>
        <w:rPr>
          <w:b/>
          <w:i/>
        </w:rPr>
        <w:t>Undertaking collaborative</w:t>
      </w:r>
      <w:r w:rsidR="00163A00" w:rsidRPr="00E8122E">
        <w:rPr>
          <w:b/>
          <w:i/>
        </w:rPr>
        <w:t xml:space="preserve"> research</w:t>
      </w:r>
      <w:r w:rsidR="00163A00">
        <w:t>:</w:t>
      </w:r>
      <w:r w:rsidR="00163A00" w:rsidRPr="00163A00">
        <w:rPr>
          <w:rFonts w:cs="Myriad Pro Light"/>
          <w:color w:val="FF0000"/>
          <w:szCs w:val="19"/>
        </w:rPr>
        <w:t xml:space="preserve"> </w:t>
      </w:r>
      <w:r w:rsidR="00727796" w:rsidRPr="0073025B">
        <w:rPr>
          <w:rFonts w:cs="Myriad Pro Light"/>
          <w:szCs w:val="19"/>
        </w:rPr>
        <w:t xml:space="preserve">One of the ANBG’s key roles is to conduct scientific research, including </w:t>
      </w:r>
      <w:r w:rsidR="00A40036" w:rsidRPr="0073025B">
        <w:rPr>
          <w:rFonts w:cs="Myriad Pro Light"/>
          <w:szCs w:val="19"/>
        </w:rPr>
        <w:t>taxonom</w:t>
      </w:r>
      <w:r w:rsidR="00C84C8C">
        <w:rPr>
          <w:rFonts w:cs="Myriad Pro Light"/>
          <w:szCs w:val="19"/>
        </w:rPr>
        <w:t>y and</w:t>
      </w:r>
      <w:r w:rsidR="00727796" w:rsidRPr="0073025B">
        <w:rPr>
          <w:rFonts w:cs="Myriad Pro Light"/>
          <w:szCs w:val="19"/>
        </w:rPr>
        <w:t xml:space="preserve"> systematic</w:t>
      </w:r>
      <w:r w:rsidR="00C84C8C">
        <w:rPr>
          <w:rFonts w:cs="Myriad Pro Light"/>
          <w:szCs w:val="19"/>
        </w:rPr>
        <w:t>s</w:t>
      </w:r>
      <w:r w:rsidR="00727796" w:rsidRPr="0073025B">
        <w:rPr>
          <w:rFonts w:cs="Myriad Pro Light"/>
          <w:szCs w:val="19"/>
        </w:rPr>
        <w:t xml:space="preserve">, horticultural and seed </w:t>
      </w:r>
      <w:r w:rsidR="00B71EF8">
        <w:rPr>
          <w:rFonts w:cs="Myriad Pro Light"/>
          <w:szCs w:val="19"/>
        </w:rPr>
        <w:t>biology</w:t>
      </w:r>
      <w:r w:rsidR="00B71EF8" w:rsidRPr="0073025B">
        <w:rPr>
          <w:rFonts w:cs="Myriad Pro Light"/>
          <w:szCs w:val="19"/>
        </w:rPr>
        <w:t xml:space="preserve"> </w:t>
      </w:r>
      <w:r w:rsidR="00727796" w:rsidRPr="0073025B">
        <w:rPr>
          <w:rFonts w:cs="Myriad Pro Light"/>
          <w:szCs w:val="19"/>
        </w:rPr>
        <w:t xml:space="preserve">research, </w:t>
      </w:r>
      <w:r w:rsidR="0073025B" w:rsidRPr="0073025B">
        <w:rPr>
          <w:rFonts w:cs="Myriad Pro Light"/>
          <w:szCs w:val="19"/>
        </w:rPr>
        <w:t xml:space="preserve">and other associated </w:t>
      </w:r>
      <w:r w:rsidR="00C84C8C">
        <w:rPr>
          <w:rFonts w:cs="Myriad Pro Light"/>
          <w:szCs w:val="19"/>
        </w:rPr>
        <w:t>studies</w:t>
      </w:r>
      <w:r w:rsidR="00C84C8C" w:rsidRPr="0073025B">
        <w:rPr>
          <w:rFonts w:cs="Myriad Pro Light"/>
          <w:szCs w:val="19"/>
        </w:rPr>
        <w:t xml:space="preserve"> </w:t>
      </w:r>
      <w:r w:rsidR="0073025B" w:rsidRPr="0073025B">
        <w:rPr>
          <w:rFonts w:cs="Myriad Pro Light"/>
          <w:szCs w:val="19"/>
        </w:rPr>
        <w:t xml:space="preserve">on Australian and related plants and ecosystems. </w:t>
      </w:r>
      <w:proofErr w:type="gramStart"/>
      <w:r>
        <w:rPr>
          <w:rFonts w:cs="Myriad Pro Light"/>
          <w:szCs w:val="19"/>
        </w:rPr>
        <w:t>T</w:t>
      </w:r>
      <w:r w:rsidRPr="00312F7E">
        <w:rPr>
          <w:rFonts w:cs="Myriad Pro Light"/>
          <w:szCs w:val="19"/>
        </w:rPr>
        <w:t>he majority of</w:t>
      </w:r>
      <w:proofErr w:type="gramEnd"/>
      <w:r w:rsidRPr="00312F7E">
        <w:rPr>
          <w:rFonts w:cs="Myriad Pro Light"/>
          <w:szCs w:val="19"/>
        </w:rPr>
        <w:t xml:space="preserve"> scientific work at the ANBG is undertaken through the </w:t>
      </w:r>
      <w:r w:rsidRPr="00312F7E">
        <w:rPr>
          <w:rFonts w:cs="Myriad Pro Light"/>
          <w:b/>
          <w:szCs w:val="19"/>
        </w:rPr>
        <w:t xml:space="preserve">Centre for Australian </w:t>
      </w:r>
      <w:r w:rsidRPr="00312F7E">
        <w:rPr>
          <w:rFonts w:cs="Myriad Pro Light"/>
          <w:b/>
          <w:szCs w:val="19"/>
        </w:rPr>
        <w:lastRenderedPageBreak/>
        <w:t>National Biodiversity Research (CANBR)</w:t>
      </w:r>
      <w:r w:rsidRPr="00312F7E">
        <w:rPr>
          <w:rFonts w:cs="Myriad Pro Light"/>
          <w:szCs w:val="19"/>
        </w:rPr>
        <w:t xml:space="preserve">, a joint venture between the Commonwealth Scientific and Industrial Research </w:t>
      </w:r>
      <w:proofErr w:type="spellStart"/>
      <w:r w:rsidRPr="00312F7E">
        <w:rPr>
          <w:rFonts w:cs="Myriad Pro Light"/>
          <w:szCs w:val="19"/>
        </w:rPr>
        <w:t>Organisation</w:t>
      </w:r>
      <w:proofErr w:type="spellEnd"/>
      <w:r w:rsidRPr="00312F7E">
        <w:rPr>
          <w:rFonts w:cs="Myriad Pro Light"/>
          <w:szCs w:val="19"/>
        </w:rPr>
        <w:t xml:space="preserve"> (CSIRO) and the Director of National Parks. CANBR brings together staff, herbarium collections, research programs, </w:t>
      </w:r>
      <w:proofErr w:type="gramStart"/>
      <w:r w:rsidRPr="00312F7E">
        <w:rPr>
          <w:rFonts w:cs="Myriad Pro Light"/>
          <w:szCs w:val="19"/>
        </w:rPr>
        <w:t>databases</w:t>
      </w:r>
      <w:proofErr w:type="gramEnd"/>
      <w:r w:rsidRPr="00312F7E">
        <w:rPr>
          <w:rFonts w:cs="Myriad Pro Light"/>
          <w:szCs w:val="19"/>
        </w:rPr>
        <w:t xml:space="preserve"> and networks of the ANBG and CSIRO</w:t>
      </w:r>
      <w:r w:rsidR="000E400E">
        <w:rPr>
          <w:rFonts w:cs="Myriad Pro Light"/>
          <w:szCs w:val="19"/>
        </w:rPr>
        <w:t xml:space="preserve"> (including collaborations with other </w:t>
      </w:r>
      <w:r w:rsidR="007526B8">
        <w:rPr>
          <w:rFonts w:cs="Myriad Pro Light"/>
          <w:szCs w:val="19"/>
        </w:rPr>
        <w:t>scientists</w:t>
      </w:r>
      <w:r w:rsidR="000E400E">
        <w:rPr>
          <w:rFonts w:cs="Myriad Pro Light"/>
          <w:szCs w:val="19"/>
        </w:rPr>
        <w:t xml:space="preserve"> and organisations)</w:t>
      </w:r>
      <w:r w:rsidRPr="00312F7E">
        <w:rPr>
          <w:rFonts w:cs="Myriad Pro Light"/>
          <w:szCs w:val="19"/>
        </w:rPr>
        <w:t xml:space="preserve">, to provide a national centre of research excellence </w:t>
      </w:r>
      <w:r w:rsidR="00BF6FDD">
        <w:rPr>
          <w:rFonts w:cs="Myriad Pro Light"/>
          <w:szCs w:val="19"/>
        </w:rPr>
        <w:t>increasing</w:t>
      </w:r>
      <w:r w:rsidRPr="00312F7E">
        <w:rPr>
          <w:rFonts w:cs="Myriad Pro Light"/>
          <w:szCs w:val="19"/>
        </w:rPr>
        <w:t xml:space="preserve"> and disseminating knowledge about Australian plants.</w:t>
      </w:r>
    </w:p>
    <w:p w14:paraId="1CC7DB89" w14:textId="281BBF29" w:rsidR="00343D30" w:rsidRPr="003E1657" w:rsidRDefault="00312F7E" w:rsidP="003E1657">
      <w:pPr>
        <w:pStyle w:val="ListBullet"/>
        <w:spacing w:after="200"/>
        <w:ind w:left="357" w:hanging="357"/>
        <w:contextualSpacing w:val="0"/>
        <w:rPr>
          <w:b/>
          <w:i/>
        </w:rPr>
      </w:pPr>
      <w:r w:rsidRPr="003E1657">
        <w:rPr>
          <w:b/>
          <w:i/>
        </w:rPr>
        <w:t>Providing</w:t>
      </w:r>
      <w:r w:rsidR="001B26B9" w:rsidRPr="003E1657">
        <w:rPr>
          <w:b/>
          <w:i/>
        </w:rPr>
        <w:t xml:space="preserve"> and contributing to</w:t>
      </w:r>
      <w:r w:rsidRPr="003E1657">
        <w:rPr>
          <w:b/>
          <w:i/>
        </w:rPr>
        <w:t xml:space="preserve"> information about Australia’s biodiversity: </w:t>
      </w:r>
      <w:r w:rsidR="00305459" w:rsidRPr="003E1657">
        <w:t xml:space="preserve">The ANBG </w:t>
      </w:r>
      <w:r w:rsidR="00184AE6" w:rsidRPr="003E1657">
        <w:t xml:space="preserve">manages and disseminates authoritative information about Australia’s biodiversity through publications and </w:t>
      </w:r>
      <w:r w:rsidR="00C66413">
        <w:t>online resources</w:t>
      </w:r>
      <w:r w:rsidR="00F75D89" w:rsidRPr="003E1657">
        <w:t xml:space="preserve"> (see examples in the text box below)</w:t>
      </w:r>
      <w:r w:rsidR="00184AE6" w:rsidRPr="003E1657">
        <w:t xml:space="preserve">; </w:t>
      </w:r>
      <w:r w:rsidR="00305459" w:rsidRPr="003E1657">
        <w:t xml:space="preserve">contributes to relevant national and international policies, </w:t>
      </w:r>
      <w:proofErr w:type="gramStart"/>
      <w:r w:rsidR="00305459" w:rsidRPr="003E1657">
        <w:t>protocols</w:t>
      </w:r>
      <w:proofErr w:type="gramEnd"/>
      <w:r w:rsidR="00305459" w:rsidRPr="003E1657">
        <w:t xml:space="preserve"> and standards; </w:t>
      </w:r>
      <w:r w:rsidR="001B26B9" w:rsidRPr="003E1657">
        <w:t xml:space="preserve">and </w:t>
      </w:r>
      <w:r w:rsidR="00305459" w:rsidRPr="003E1657">
        <w:t>supports nature discovery and biodiversity science.</w:t>
      </w:r>
      <w:r w:rsidR="00F576DB" w:rsidRPr="003E1657">
        <w:t xml:space="preserve"> </w:t>
      </w:r>
      <w:r w:rsidR="003E1657" w:rsidRPr="003E1657">
        <w:t xml:space="preserve">The </w:t>
      </w:r>
      <w:r w:rsidR="003E1657" w:rsidRPr="003E1657">
        <w:rPr>
          <w:b/>
        </w:rPr>
        <w:t>Australian Biological Resources Study</w:t>
      </w:r>
      <w:r w:rsidR="003E1657" w:rsidRPr="003E1657">
        <w:t xml:space="preserve"> (ABRS), as a partner </w:t>
      </w:r>
      <w:proofErr w:type="spellStart"/>
      <w:r w:rsidR="003E1657" w:rsidRPr="003E1657">
        <w:t>organisation</w:t>
      </w:r>
      <w:proofErr w:type="spellEnd"/>
      <w:r w:rsidR="003E1657" w:rsidRPr="003E1657">
        <w:t xml:space="preserve"> to the ANBG, provides national leadership and support for the discovery, naming and classification of Australia’s living organisms, to provide fundamental information that underpins research and decision-making for conservation.</w:t>
      </w:r>
      <w:r w:rsidR="00914721" w:rsidRPr="00914721">
        <w:t xml:space="preserve"> </w:t>
      </w:r>
      <w:r w:rsidR="00914721">
        <w:t xml:space="preserve">For example, the ABRS manages and </w:t>
      </w:r>
      <w:r w:rsidR="00914721" w:rsidRPr="000A49CA">
        <w:t>deliver</w:t>
      </w:r>
      <w:r w:rsidR="00914721">
        <w:t>s</w:t>
      </w:r>
      <w:r w:rsidR="00914721" w:rsidRPr="000A49CA">
        <w:t xml:space="preserve"> the Flora of Australia</w:t>
      </w:r>
      <w:r w:rsidR="00914721">
        <w:t xml:space="preserve"> publications</w:t>
      </w:r>
      <w:r w:rsidR="00914721">
        <w:rPr>
          <w:rStyle w:val="FootnoteReference"/>
        </w:rPr>
        <w:footnoteReference w:id="1"/>
      </w:r>
      <w:r w:rsidR="00914721">
        <w:t xml:space="preserve"> and online database</w:t>
      </w:r>
      <w:r w:rsidR="00914721">
        <w:rPr>
          <w:rStyle w:val="FootnoteReference"/>
        </w:rPr>
        <w:footnoteReference w:id="2"/>
      </w:r>
      <w:r w:rsidR="00914721" w:rsidRPr="000A49CA">
        <w:t>, provid</w:t>
      </w:r>
      <w:r w:rsidR="00914721">
        <w:t>ing</w:t>
      </w:r>
      <w:r w:rsidR="00914721" w:rsidRPr="000A49CA">
        <w:t xml:space="preserve"> taxonomic and biological information about Australian plants.</w:t>
      </w:r>
    </w:p>
    <w:p w14:paraId="1CC7DB8A" w14:textId="30B88136" w:rsidR="00163A00" w:rsidRDefault="00163A00" w:rsidP="00837313">
      <w:pPr>
        <w:pStyle w:val="ListBullet"/>
        <w:spacing w:after="200"/>
        <w:ind w:left="357" w:hanging="357"/>
        <w:contextualSpacing w:val="0"/>
      </w:pPr>
      <w:r w:rsidRPr="00E8122E">
        <w:rPr>
          <w:b/>
          <w:i/>
        </w:rPr>
        <w:t>Education and awareness</w:t>
      </w:r>
      <w:r w:rsidR="00E8122E">
        <w:t>:</w:t>
      </w:r>
      <w:r w:rsidR="009D5E83">
        <w:t xml:space="preserve"> the ANBG </w:t>
      </w:r>
      <w:proofErr w:type="gramStart"/>
      <w:r w:rsidR="00A40036">
        <w:t>undertakes</w:t>
      </w:r>
      <w:proofErr w:type="gramEnd"/>
      <w:r w:rsidR="00A40036">
        <w:t xml:space="preserve"> outreach,</w:t>
      </w:r>
      <w:r w:rsidR="009D5E83">
        <w:t xml:space="preserve"> education and awareness raising </w:t>
      </w:r>
      <w:r w:rsidR="00A40036">
        <w:t xml:space="preserve">activities </w:t>
      </w:r>
      <w:r w:rsidR="009D5E83">
        <w:t>to increase community support for, and understanding of, the importance of plant biodiversity.</w:t>
      </w:r>
    </w:p>
    <w:p w14:paraId="1CC7DB8B" w14:textId="11DE0F2F" w:rsidR="00305459" w:rsidRDefault="00163A00" w:rsidP="00837313">
      <w:pPr>
        <w:pStyle w:val="ListBullet"/>
        <w:spacing w:after="200"/>
        <w:ind w:left="357" w:hanging="357"/>
        <w:contextualSpacing w:val="0"/>
        <w:rPr>
          <w:color w:val="000000"/>
        </w:rPr>
      </w:pPr>
      <w:r w:rsidRPr="00E8122E">
        <w:rPr>
          <w:b/>
          <w:i/>
        </w:rPr>
        <w:t xml:space="preserve">Support for </w:t>
      </w:r>
      <w:r w:rsidR="0033392E" w:rsidRPr="0033392E">
        <w:rPr>
          <w:b/>
        </w:rPr>
        <w:t>in situ</w:t>
      </w:r>
      <w:r w:rsidRPr="00E8122E">
        <w:rPr>
          <w:b/>
          <w:i/>
        </w:rPr>
        <w:t xml:space="preserve"> conservation</w:t>
      </w:r>
      <w:r>
        <w:t>:</w:t>
      </w:r>
      <w:r w:rsidRPr="00163A00">
        <w:t xml:space="preserve"> </w:t>
      </w:r>
      <w:r w:rsidRPr="00F35502">
        <w:t xml:space="preserve">the ANBG uses its </w:t>
      </w:r>
      <w:proofErr w:type="gramStart"/>
      <w:r w:rsidRPr="001E1EBE">
        <w:rPr>
          <w:i/>
        </w:rPr>
        <w:t>ex situ</w:t>
      </w:r>
      <w:proofErr w:type="gramEnd"/>
      <w:r w:rsidRPr="00F35502">
        <w:t xml:space="preserve"> </w:t>
      </w:r>
      <w:r w:rsidR="00C66413">
        <w:t>collections and expertise</w:t>
      </w:r>
      <w:r w:rsidR="00C66413" w:rsidRPr="00F35502">
        <w:t xml:space="preserve"> </w:t>
      </w:r>
      <w:r w:rsidRPr="00F35502">
        <w:t xml:space="preserve">to support </w:t>
      </w:r>
      <w:r w:rsidRPr="001E1EBE">
        <w:rPr>
          <w:i/>
        </w:rPr>
        <w:t>in situ</w:t>
      </w:r>
      <w:r w:rsidRPr="00F35502">
        <w:t xml:space="preserve"> conservation efforts, at regional</w:t>
      </w:r>
      <w:r w:rsidR="0060074F">
        <w:t xml:space="preserve"> and</w:t>
      </w:r>
      <w:r w:rsidRPr="00F35502">
        <w:t xml:space="preserve"> national lev</w:t>
      </w:r>
      <w:r w:rsidRPr="008B2AE2">
        <w:t>els</w:t>
      </w:r>
      <w:r w:rsidR="00F35502" w:rsidRPr="008B2AE2">
        <w:t xml:space="preserve">. </w:t>
      </w:r>
      <w:r w:rsidR="00305459" w:rsidRPr="008B2AE2">
        <w:t xml:space="preserve"> </w:t>
      </w:r>
      <w:r w:rsidR="00F576DB" w:rsidRPr="008B2AE2">
        <w:t xml:space="preserve">The ANBG </w:t>
      </w:r>
      <w:r w:rsidR="008B2AE2" w:rsidRPr="008B2AE2">
        <w:t xml:space="preserve">is actively involved in collaborative conservation projects drawing on its horticultural capability and scientific </w:t>
      </w:r>
      <w:r w:rsidR="00C66413">
        <w:t>research</w:t>
      </w:r>
      <w:r w:rsidR="008B2AE2" w:rsidRPr="008B2AE2">
        <w:t xml:space="preserve">. Partnerships with a range of government and non-government </w:t>
      </w:r>
      <w:r w:rsidR="007816B5" w:rsidRPr="008B2AE2">
        <w:t>organi</w:t>
      </w:r>
      <w:r w:rsidR="007816B5">
        <w:t>s</w:t>
      </w:r>
      <w:r w:rsidR="007816B5" w:rsidRPr="008B2AE2">
        <w:t xml:space="preserve">ations </w:t>
      </w:r>
      <w:r w:rsidR="008B2AE2" w:rsidRPr="008B2AE2">
        <w:t xml:space="preserve">and corporations </w:t>
      </w:r>
      <w:r w:rsidR="00D3750F">
        <w:t>contribute to</w:t>
      </w:r>
      <w:r w:rsidR="008B2AE2" w:rsidRPr="008B2AE2">
        <w:t xml:space="preserve"> species recovery, </w:t>
      </w:r>
      <w:r w:rsidR="00D3750F">
        <w:t xml:space="preserve">landscape </w:t>
      </w:r>
      <w:proofErr w:type="gramStart"/>
      <w:r w:rsidR="008B2AE2" w:rsidRPr="008B2AE2">
        <w:t>restoration</w:t>
      </w:r>
      <w:proofErr w:type="gramEnd"/>
      <w:r w:rsidR="008B2AE2" w:rsidRPr="008B2AE2">
        <w:t xml:space="preserve"> and weed </w:t>
      </w:r>
      <w:r w:rsidR="00D3750F">
        <w:t>management</w:t>
      </w:r>
      <w:r w:rsidR="008B2AE2" w:rsidRPr="008B2AE2">
        <w:t>.</w:t>
      </w:r>
    </w:p>
    <w:p w14:paraId="1CC7DB8C" w14:textId="61D1ECFD" w:rsidR="00C3627F" w:rsidRDefault="00305459" w:rsidP="00C3627F">
      <w:pPr>
        <w:pStyle w:val="ListBullet"/>
        <w:rPr>
          <w:rFonts w:cs="Myriad Pro Light"/>
          <w:szCs w:val="19"/>
        </w:rPr>
      </w:pPr>
      <w:r w:rsidRPr="00B55F99">
        <w:rPr>
          <w:b/>
          <w:i/>
        </w:rPr>
        <w:t xml:space="preserve">Integrated conservation approach: </w:t>
      </w:r>
      <w:r w:rsidR="002023FE">
        <w:t xml:space="preserve">In </w:t>
      </w:r>
      <w:proofErr w:type="gramStart"/>
      <w:r w:rsidR="002023FE">
        <w:t>all of</w:t>
      </w:r>
      <w:proofErr w:type="gramEnd"/>
      <w:r w:rsidR="002023FE">
        <w:t xml:space="preserve"> the above, the ANBG integrates skills, knowledge and functions across the institution, ensuring activities are undertaken in a coordinated and collaborative manner. The ANBG also </w:t>
      </w:r>
      <w:r w:rsidR="005E3B5A">
        <w:t>promotes</w:t>
      </w:r>
      <w:r w:rsidR="002023FE">
        <w:t xml:space="preserve"> integrate</w:t>
      </w:r>
      <w:r w:rsidR="005E3B5A">
        <w:t>d</w:t>
      </w:r>
      <w:r w:rsidR="002023FE">
        <w:t xml:space="preserve"> research and conservation activities outside the </w:t>
      </w:r>
      <w:proofErr w:type="spellStart"/>
      <w:r w:rsidR="002023FE">
        <w:t>organisation</w:t>
      </w:r>
      <w:proofErr w:type="spellEnd"/>
      <w:r w:rsidR="002023FE">
        <w:t xml:space="preserve">, through strong regional, </w:t>
      </w:r>
      <w:proofErr w:type="gramStart"/>
      <w:r w:rsidR="002023FE">
        <w:t>national</w:t>
      </w:r>
      <w:proofErr w:type="gramEnd"/>
      <w:r w:rsidR="002023FE">
        <w:t xml:space="preserve"> and international partnerships. </w:t>
      </w:r>
    </w:p>
    <w:p w14:paraId="1CC7DB8D" w14:textId="77777777" w:rsidR="00C3627F" w:rsidRDefault="00C3627F" w:rsidP="00C3627F">
      <w:pPr>
        <w:pStyle w:val="ListBullet"/>
        <w:numPr>
          <w:ilvl w:val="0"/>
          <w:numId w:val="0"/>
        </w:numPr>
        <w:rPr>
          <w:b/>
          <w:i/>
        </w:rPr>
      </w:pPr>
    </w:p>
    <w:p w14:paraId="1CC7DB8E" w14:textId="77777777" w:rsidR="00C3627F" w:rsidRDefault="00C3627F" w:rsidP="00C3627F">
      <w:pPr>
        <w:pStyle w:val="ListBullet"/>
        <w:numPr>
          <w:ilvl w:val="0"/>
          <w:numId w:val="0"/>
        </w:numPr>
        <w:rPr>
          <w:rFonts w:cs="Myriad Pro Light"/>
          <w:color w:val="000000"/>
          <w:szCs w:val="19"/>
        </w:rPr>
      </w:pPr>
      <w:r w:rsidRPr="00DC7493">
        <w:rPr>
          <w:rFonts w:cs="Myriad Pro Light"/>
          <w:szCs w:val="19"/>
        </w:rPr>
        <w:t>Examples of the ANBG</w:t>
      </w:r>
      <w:r w:rsidR="00C66413">
        <w:rPr>
          <w:rFonts w:cs="Myriad Pro Light"/>
          <w:szCs w:val="19"/>
        </w:rPr>
        <w:t>’</w:t>
      </w:r>
      <w:r w:rsidRPr="00DC7493">
        <w:rPr>
          <w:rFonts w:cs="Myriad Pro Light"/>
          <w:szCs w:val="19"/>
        </w:rPr>
        <w:t xml:space="preserve">s </w:t>
      </w:r>
      <w:r w:rsidR="00DC7493" w:rsidRPr="00DC7493">
        <w:rPr>
          <w:rFonts w:cs="Myriad Pro Light"/>
          <w:szCs w:val="19"/>
        </w:rPr>
        <w:t>conservation research and activities are provided in the t</w:t>
      </w:r>
      <w:r w:rsidR="00343D30" w:rsidRPr="00DC7493">
        <w:rPr>
          <w:rFonts w:cs="Myriad Pro Light"/>
          <w:color w:val="000000"/>
          <w:szCs w:val="19"/>
        </w:rPr>
        <w:t xml:space="preserve">ext boxes in the ‘conservation approaches’ section </w:t>
      </w:r>
      <w:r w:rsidR="00DC7493" w:rsidRPr="00DC7493">
        <w:rPr>
          <w:rFonts w:cs="Myriad Pro Light"/>
          <w:color w:val="000000"/>
          <w:szCs w:val="19"/>
        </w:rPr>
        <w:t>below.</w:t>
      </w:r>
    </w:p>
    <w:p w14:paraId="1CC7DB8F" w14:textId="77777777" w:rsidR="00F21067" w:rsidRDefault="00F21067" w:rsidP="0027150C">
      <w:pPr>
        <w:rPr>
          <w:rFonts w:eastAsia="Times New Roman" w:cs="Arial"/>
          <w:lang w:eastAsia="en-AU"/>
        </w:rPr>
      </w:pPr>
      <w:bookmarkStart w:id="5" w:name="_Toc397003778"/>
      <w:bookmarkStart w:id="6" w:name="_Toc397078683"/>
      <w:bookmarkStart w:id="7" w:name="_Toc396822514"/>
      <w:bookmarkEnd w:id="5"/>
      <w:bookmarkEnd w:id="6"/>
      <w:bookmarkEnd w:id="7"/>
    </w:p>
    <w:p w14:paraId="1CC7DB90" w14:textId="77777777" w:rsidR="00905C36" w:rsidRDefault="00905C36">
      <w:pPr>
        <w:pBdr>
          <w:top w:val="single" w:sz="4" w:space="1" w:color="auto"/>
          <w:left w:val="single" w:sz="4" w:space="4" w:color="auto"/>
          <w:bottom w:val="single" w:sz="4" w:space="1" w:color="auto"/>
          <w:right w:val="single" w:sz="4" w:space="4" w:color="auto"/>
        </w:pBdr>
        <w:jc w:val="center"/>
        <w:rPr>
          <w:b/>
          <w:sz w:val="40"/>
          <w:szCs w:val="40"/>
          <w:lang w:eastAsia="en-AU"/>
        </w:rPr>
        <w:sectPr w:rsidR="00905C36" w:rsidSect="00921012">
          <w:pgSz w:w="11906" w:h="16838"/>
          <w:pgMar w:top="1440" w:right="1440" w:bottom="1440" w:left="1440" w:header="708" w:footer="708" w:gutter="0"/>
          <w:cols w:space="708"/>
          <w:docGrid w:linePitch="360"/>
        </w:sectPr>
      </w:pPr>
    </w:p>
    <w:p w14:paraId="1CC7DB91" w14:textId="77777777" w:rsidR="00374AD4" w:rsidRPr="000E30EE" w:rsidRDefault="00530CF9">
      <w:pPr>
        <w:pBdr>
          <w:top w:val="single" w:sz="4" w:space="1" w:color="auto"/>
          <w:left w:val="single" w:sz="4" w:space="4" w:color="auto"/>
          <w:bottom w:val="single" w:sz="4" w:space="1" w:color="auto"/>
          <w:right w:val="single" w:sz="4" w:space="4" w:color="auto"/>
        </w:pBdr>
        <w:jc w:val="center"/>
        <w:rPr>
          <w:b/>
          <w:sz w:val="40"/>
          <w:szCs w:val="40"/>
          <w:lang w:eastAsia="en-AU"/>
        </w:rPr>
      </w:pPr>
      <w:r w:rsidRPr="000E30EE">
        <w:rPr>
          <w:b/>
          <w:sz w:val="40"/>
          <w:szCs w:val="40"/>
          <w:lang w:eastAsia="en-AU"/>
        </w:rPr>
        <w:lastRenderedPageBreak/>
        <w:t xml:space="preserve">Collections </w:t>
      </w:r>
      <w:r w:rsidR="00190B86">
        <w:rPr>
          <w:b/>
          <w:sz w:val="40"/>
          <w:szCs w:val="40"/>
          <w:lang w:eastAsia="en-AU"/>
        </w:rPr>
        <w:t xml:space="preserve">and information </w:t>
      </w:r>
      <w:r w:rsidRPr="000E30EE">
        <w:rPr>
          <w:b/>
          <w:sz w:val="40"/>
          <w:szCs w:val="40"/>
          <w:lang w:eastAsia="en-AU"/>
        </w:rPr>
        <w:t>at the ANBG</w:t>
      </w:r>
    </w:p>
    <w:p w14:paraId="1CC7DB92" w14:textId="77777777" w:rsidR="00374AD4" w:rsidRDefault="00374AD4">
      <w:pPr>
        <w:pBdr>
          <w:top w:val="single" w:sz="4" w:space="1" w:color="auto"/>
          <w:left w:val="single" w:sz="4" w:space="4" w:color="auto"/>
          <w:bottom w:val="single" w:sz="4" w:space="1" w:color="auto"/>
          <w:right w:val="single" w:sz="4" w:space="4" w:color="auto"/>
        </w:pBdr>
        <w:rPr>
          <w:lang w:eastAsia="en-AU"/>
        </w:rPr>
      </w:pPr>
    </w:p>
    <w:p w14:paraId="1CC7DB93" w14:textId="2FB76099" w:rsidR="00C945BF" w:rsidRDefault="0033392E">
      <w:pPr>
        <w:pBdr>
          <w:top w:val="single" w:sz="4" w:space="1" w:color="auto"/>
          <w:left w:val="single" w:sz="4" w:space="4" w:color="auto"/>
          <w:bottom w:val="single" w:sz="4" w:space="1" w:color="auto"/>
          <w:right w:val="single" w:sz="4" w:space="4" w:color="auto"/>
        </w:pBdr>
      </w:pPr>
      <w:r w:rsidRPr="0033392E">
        <w:t>The</w:t>
      </w:r>
      <w:r w:rsidR="002C0085" w:rsidRPr="00141EAC">
        <w:rPr>
          <w:b/>
        </w:rPr>
        <w:t xml:space="preserve"> Living Collection</w:t>
      </w:r>
      <w:r w:rsidR="002C0085">
        <w:t xml:space="preserve"> is </w:t>
      </w:r>
      <w:r w:rsidR="0044148C">
        <w:t xml:space="preserve">one of </w:t>
      </w:r>
      <w:r w:rsidR="002C0085">
        <w:t>the ANBG’s most important asset</w:t>
      </w:r>
      <w:r w:rsidR="0044148C">
        <w:t>s</w:t>
      </w:r>
      <w:r w:rsidR="002C0085">
        <w:t xml:space="preserve">. It is the world’s largest </w:t>
      </w:r>
      <w:r w:rsidR="00836556">
        <w:t xml:space="preserve">and most diverse </w:t>
      </w:r>
      <w:r w:rsidR="002C0085">
        <w:t>living collection of Australian plants</w:t>
      </w:r>
      <w:r w:rsidR="001D5A54">
        <w:t>. The collection</w:t>
      </w:r>
      <w:r w:rsidR="002C0085">
        <w:t xml:space="preserve"> is sourced largely from wild plants and is scientifically documented </w:t>
      </w:r>
      <w:r w:rsidR="0067378B">
        <w:t xml:space="preserve">via </w:t>
      </w:r>
      <w:r w:rsidR="00B43B55">
        <w:t>a</w:t>
      </w:r>
      <w:r w:rsidR="0067378B">
        <w:t>n integrated</w:t>
      </w:r>
      <w:r w:rsidR="00B43B55">
        <w:t xml:space="preserve"> collections database, </w:t>
      </w:r>
      <w:r w:rsidR="002C0085">
        <w:t xml:space="preserve">with voucher specimens </w:t>
      </w:r>
      <w:r w:rsidR="0067378B">
        <w:t xml:space="preserve">held </w:t>
      </w:r>
      <w:r w:rsidR="002C0085">
        <w:t>at the Australian National Herbarium.</w:t>
      </w:r>
      <w:r w:rsidR="00310CCF" w:rsidRPr="00310CCF">
        <w:rPr>
          <w:color w:val="FF0000"/>
        </w:rPr>
        <w:t xml:space="preserve"> </w:t>
      </w:r>
      <w:r w:rsidR="002C0085">
        <w:t xml:space="preserve">It consists of around 74,000 individual plants </w:t>
      </w:r>
      <w:r w:rsidR="002D099B">
        <w:t xml:space="preserve">growing </w:t>
      </w:r>
      <w:r w:rsidR="002C0085">
        <w:t>in themed sections</w:t>
      </w:r>
      <w:r w:rsidR="00D2450C">
        <w:t xml:space="preserve"> covering more than 20 hectares</w:t>
      </w:r>
      <w:r w:rsidR="002C0085">
        <w:t xml:space="preserve">. The collection features </w:t>
      </w:r>
      <w:r w:rsidR="002C0085" w:rsidRPr="00BE0B29">
        <w:t xml:space="preserve">over </w:t>
      </w:r>
      <w:r w:rsidR="00A11D62" w:rsidRPr="00BE0B29">
        <w:t>5,</w:t>
      </w:r>
      <w:r w:rsidR="00BE0B29" w:rsidRPr="00BE0B29">
        <w:t>5</w:t>
      </w:r>
      <w:r w:rsidR="00A11D62" w:rsidRPr="00BE0B29">
        <w:t>00</w:t>
      </w:r>
      <w:r w:rsidR="002C0085" w:rsidRPr="002E72BC">
        <w:t xml:space="preserve"> species</w:t>
      </w:r>
      <w:r w:rsidR="006E2D67" w:rsidRPr="002E72BC">
        <w:t xml:space="preserve"> </w:t>
      </w:r>
      <w:r w:rsidR="002C0085" w:rsidRPr="002E72BC">
        <w:t>w</w:t>
      </w:r>
      <w:r w:rsidR="002C0085">
        <w:t xml:space="preserve">hich represents </w:t>
      </w:r>
      <w:r w:rsidR="00B20373">
        <w:t>around</w:t>
      </w:r>
      <w:r w:rsidR="0067378B" w:rsidRPr="00BE0B29">
        <w:t xml:space="preserve"> </w:t>
      </w:r>
      <w:r w:rsidR="008666A4" w:rsidRPr="00BE0B29">
        <w:t xml:space="preserve">a </w:t>
      </w:r>
      <w:r w:rsidR="002C0085" w:rsidRPr="009221D3">
        <w:t>of Australia's</w:t>
      </w:r>
      <w:r w:rsidR="002C0085">
        <w:t xml:space="preserve"> </w:t>
      </w:r>
      <w:r w:rsidR="00B20373">
        <w:t>flowering plant species</w:t>
      </w:r>
      <w:r w:rsidR="00A4111F">
        <w:t xml:space="preserve">.  </w:t>
      </w:r>
      <w:r w:rsidR="00A4111F" w:rsidRPr="006000F9">
        <w:t xml:space="preserve">ANBG’s threatened species </w:t>
      </w:r>
      <w:r w:rsidR="00A42985">
        <w:t xml:space="preserve">collection, which includes </w:t>
      </w:r>
      <w:r w:rsidR="00B71EF8">
        <w:t>approximately</w:t>
      </w:r>
      <w:r w:rsidR="00A42985">
        <w:t xml:space="preserve"> 300 nationally-listed threatened species from 60 families,</w:t>
      </w:r>
      <w:r w:rsidR="00A42985" w:rsidRPr="006000F9">
        <w:t xml:space="preserve"> </w:t>
      </w:r>
      <w:r w:rsidR="00A4111F" w:rsidRPr="006000F9">
        <w:t xml:space="preserve">represents 24 per cent of </w:t>
      </w:r>
      <w:r w:rsidR="0067378B">
        <w:t>the</w:t>
      </w:r>
      <w:r w:rsidR="0067378B" w:rsidRPr="006000F9">
        <w:t xml:space="preserve"> </w:t>
      </w:r>
      <w:r w:rsidR="00A4111F" w:rsidRPr="006000F9">
        <w:t>threatened p</w:t>
      </w:r>
      <w:r w:rsidR="008440B4" w:rsidRPr="006000F9">
        <w:t>lant species</w:t>
      </w:r>
      <w:r w:rsidR="00C91E0A">
        <w:t xml:space="preserve"> listed under the Commonwealth</w:t>
      </w:r>
      <w:r w:rsidR="00F9193D">
        <w:t>’s</w:t>
      </w:r>
      <w:r w:rsidR="00C91E0A">
        <w:t xml:space="preserve"> </w:t>
      </w:r>
      <w:r w:rsidR="00C91E0A" w:rsidRPr="00C91E0A">
        <w:rPr>
          <w:i/>
        </w:rPr>
        <w:t>Environment Protection and Biodiversity Conservation Act 1999</w:t>
      </w:r>
      <w:r w:rsidR="00F9193D">
        <w:rPr>
          <w:i/>
        </w:rPr>
        <w:t xml:space="preserve"> </w:t>
      </w:r>
      <w:r w:rsidR="00F9193D">
        <w:t>(EPBC Act)</w:t>
      </w:r>
      <w:r w:rsidR="008440B4" w:rsidRPr="006000F9">
        <w:t xml:space="preserve">, </w:t>
      </w:r>
      <w:r w:rsidR="008440B4" w:rsidRPr="00585B26">
        <w:t xml:space="preserve">and </w:t>
      </w:r>
      <w:r w:rsidR="0067378B">
        <w:t xml:space="preserve">makes </w:t>
      </w:r>
      <w:r w:rsidR="008440B4" w:rsidRPr="00585B26">
        <w:t xml:space="preserve">a </w:t>
      </w:r>
      <w:r w:rsidR="00217176" w:rsidRPr="00585B26">
        <w:t>substantial</w:t>
      </w:r>
      <w:r w:rsidR="002C0D3D" w:rsidRPr="00585B26">
        <w:t xml:space="preserve"> contribution toward the</w:t>
      </w:r>
      <w:r w:rsidR="008440B4" w:rsidRPr="00585B26">
        <w:t xml:space="preserve"> 75 per cent aspired to under </w:t>
      </w:r>
      <w:r w:rsidR="00A4111F" w:rsidRPr="00585B26">
        <w:t>Target 8 of the</w:t>
      </w:r>
      <w:r w:rsidR="00A4111F">
        <w:t xml:space="preserve"> Global Strategy for Plant Conservation</w:t>
      </w:r>
      <w:r w:rsidR="008440B4">
        <w:t xml:space="preserve"> (GSPC)</w:t>
      </w:r>
      <w:r w:rsidR="00B71EF8">
        <w:t xml:space="preserve"> 2011–2020</w:t>
      </w:r>
      <w:r w:rsidR="00A4111F">
        <w:t>.</w:t>
      </w:r>
      <w:r w:rsidR="00310CCF">
        <w:t xml:space="preserve"> </w:t>
      </w:r>
    </w:p>
    <w:p w14:paraId="1CC7DB94" w14:textId="77777777" w:rsidR="00374AD4" w:rsidRDefault="00374AD4">
      <w:pPr>
        <w:pStyle w:val="NoSpacing"/>
        <w:pBdr>
          <w:top w:val="single" w:sz="4" w:space="1" w:color="auto"/>
          <w:left w:val="single" w:sz="4" w:space="4" w:color="auto"/>
          <w:bottom w:val="single" w:sz="4" w:space="1" w:color="auto"/>
          <w:right w:val="single" w:sz="4" w:space="4" w:color="auto"/>
        </w:pBdr>
      </w:pPr>
    </w:p>
    <w:p w14:paraId="1CC7DB95" w14:textId="432D4455" w:rsidR="00374AD4" w:rsidRDefault="0033392E">
      <w:pPr>
        <w:pStyle w:val="NoSpacing"/>
        <w:pBdr>
          <w:top w:val="single" w:sz="4" w:space="1" w:color="auto"/>
          <w:left w:val="single" w:sz="4" w:space="4" w:color="auto"/>
          <w:bottom w:val="single" w:sz="4" w:space="1" w:color="auto"/>
          <w:right w:val="single" w:sz="4" w:space="4" w:color="auto"/>
        </w:pBdr>
      </w:pPr>
      <w:r w:rsidRPr="0033392E">
        <w:t>The</w:t>
      </w:r>
      <w:r w:rsidR="00530CF9" w:rsidRPr="00C022F6">
        <w:rPr>
          <w:b/>
        </w:rPr>
        <w:t xml:space="preserve"> </w:t>
      </w:r>
      <w:r w:rsidR="00530CF9">
        <w:rPr>
          <w:b/>
        </w:rPr>
        <w:t xml:space="preserve">National </w:t>
      </w:r>
      <w:r w:rsidR="00530CF9" w:rsidRPr="00C022F6">
        <w:rPr>
          <w:b/>
        </w:rPr>
        <w:t>Seed Bank</w:t>
      </w:r>
      <w:r w:rsidR="00530CF9">
        <w:rPr>
          <w:b/>
        </w:rPr>
        <w:t xml:space="preserve"> </w:t>
      </w:r>
      <w:r w:rsidR="00D27986" w:rsidRPr="00D27986">
        <w:t>(NSB)</w:t>
      </w:r>
      <w:r w:rsidR="00530CF9">
        <w:rPr>
          <w:b/>
        </w:rPr>
        <w:t xml:space="preserve"> </w:t>
      </w:r>
      <w:r w:rsidR="00530CF9" w:rsidRPr="0017726C">
        <w:t>is</w:t>
      </w:r>
      <w:r w:rsidR="00530CF9">
        <w:t xml:space="preserve"> a vital </w:t>
      </w:r>
      <w:r w:rsidR="00D27986" w:rsidRPr="00D27986">
        <w:rPr>
          <w:i/>
        </w:rPr>
        <w:t>ex situ</w:t>
      </w:r>
      <w:r w:rsidR="00530CF9">
        <w:t xml:space="preserve"> conservation tool for preserving the diversity of </w:t>
      </w:r>
      <w:r w:rsidR="009D498D">
        <w:t xml:space="preserve">the </w:t>
      </w:r>
      <w:r w:rsidR="00530CF9">
        <w:t>Australian flora.</w:t>
      </w:r>
      <w:r w:rsidR="00530CF9">
        <w:rPr>
          <w:b/>
        </w:rPr>
        <w:t xml:space="preserve"> </w:t>
      </w:r>
      <w:r w:rsidR="00530CF9" w:rsidRPr="0017726C">
        <w:t>It</w:t>
      </w:r>
      <w:r w:rsidR="00530CF9">
        <w:rPr>
          <w:b/>
        </w:rPr>
        <w:t xml:space="preserve"> </w:t>
      </w:r>
      <w:r w:rsidR="00530CF9">
        <w:t xml:space="preserve">is home to an ever-increasing collection of Australian native seeds, and holds significant collections from Australian </w:t>
      </w:r>
      <w:hyperlink r:id="rId16" w:tooltip="field-trips" w:history="1">
        <w:r w:rsidR="00530CF9" w:rsidRPr="00163BA7">
          <w:rPr>
            <w:rStyle w:val="Hyperlink"/>
            <w:rFonts w:eastAsiaTheme="majorEastAsia"/>
            <w:color w:val="auto"/>
            <w:u w:val="none"/>
          </w:rPr>
          <w:t>alpine</w:t>
        </w:r>
      </w:hyperlink>
      <w:r w:rsidR="00530CF9">
        <w:t xml:space="preserve"> and Southern NSW tableland grassland communities</w:t>
      </w:r>
      <w:r w:rsidR="009E1382">
        <w:t>, and from Commonwealth terrestrial reserves</w:t>
      </w:r>
      <w:r w:rsidR="00530CF9" w:rsidRPr="00C35C6F">
        <w:t xml:space="preserve">. The National Seed Bank holds around </w:t>
      </w:r>
      <w:r w:rsidR="00C35C6F" w:rsidRPr="00C35C6F">
        <w:t>6</w:t>
      </w:r>
      <w:r w:rsidR="00530CF9" w:rsidRPr="00C35C6F">
        <w:t>,500 accessions from more than 3,</w:t>
      </w:r>
      <w:r w:rsidR="00C35C6F" w:rsidRPr="00C35C6F">
        <w:t>5</w:t>
      </w:r>
      <w:r w:rsidR="00530CF9" w:rsidRPr="00C35C6F">
        <w:t>00 plant taxa</w:t>
      </w:r>
      <w:r w:rsidR="003B0948" w:rsidRPr="00C35C6F">
        <w:t xml:space="preserve">. </w:t>
      </w:r>
      <w:r w:rsidR="00530CF9" w:rsidRPr="00C35C6F">
        <w:t>It</w:t>
      </w:r>
      <w:r w:rsidR="00530CF9">
        <w:t xml:space="preserve"> is a member of the </w:t>
      </w:r>
      <w:hyperlink r:id="rId17" w:history="1">
        <w:r w:rsidR="00530CF9" w:rsidRPr="0017726C">
          <w:rPr>
            <w:rStyle w:val="Hyperlink"/>
            <w:b/>
            <w:bCs/>
            <w:color w:val="auto"/>
            <w:u w:val="none"/>
          </w:rPr>
          <w:t xml:space="preserve">Australian Seed Bank Partnership </w:t>
        </w:r>
      </w:hyperlink>
      <w:r w:rsidR="00D27986" w:rsidRPr="00D27986">
        <w:t>(ASBP),</w:t>
      </w:r>
      <w:r w:rsidR="00530CF9">
        <w:t xml:space="preserve"> a</w:t>
      </w:r>
      <w:r w:rsidR="009D498D">
        <w:t xml:space="preserve"> </w:t>
      </w:r>
      <w:r w:rsidR="00530CF9">
        <w:t>n</w:t>
      </w:r>
      <w:r w:rsidR="009D498D">
        <w:t>ational</w:t>
      </w:r>
      <w:r w:rsidR="004D1210">
        <w:t xml:space="preserve"> </w:t>
      </w:r>
      <w:r w:rsidR="00530CF9">
        <w:t xml:space="preserve">initiative </w:t>
      </w:r>
      <w:r w:rsidR="009D498D">
        <w:t>coordinating the</w:t>
      </w:r>
      <w:r w:rsidR="00530CF9">
        <w:t xml:space="preserve"> conserv</w:t>
      </w:r>
      <w:r w:rsidR="009D498D">
        <w:t>ation of</w:t>
      </w:r>
      <w:r w:rsidR="00530CF9">
        <w:t xml:space="preserve"> Australia's native plant diversity through collaborative and sustainable seed collecting, banking, research and knowledge sharing for better outcomes in plant conservation and restoration.</w:t>
      </w:r>
    </w:p>
    <w:p w14:paraId="1CC7DB96" w14:textId="77777777" w:rsidR="0065215B" w:rsidRDefault="0065215B" w:rsidP="0065215B">
      <w:pPr>
        <w:pStyle w:val="NoSpacing"/>
        <w:pBdr>
          <w:top w:val="single" w:sz="4" w:space="1" w:color="auto"/>
          <w:left w:val="single" w:sz="4" w:space="4" w:color="auto"/>
          <w:bottom w:val="single" w:sz="4" w:space="1" w:color="auto"/>
          <w:right w:val="single" w:sz="4" w:space="4" w:color="auto"/>
        </w:pBdr>
      </w:pPr>
    </w:p>
    <w:p w14:paraId="1CC7DB97" w14:textId="3AA336DD" w:rsidR="00C945BF" w:rsidRDefault="00875382">
      <w:pPr>
        <w:pBdr>
          <w:top w:val="single" w:sz="4" w:space="1" w:color="auto"/>
          <w:left w:val="single" w:sz="4" w:space="4" w:color="auto"/>
          <w:bottom w:val="single" w:sz="4" w:space="1" w:color="auto"/>
          <w:right w:val="single" w:sz="4" w:space="4" w:color="auto"/>
        </w:pBdr>
      </w:pPr>
      <w:r w:rsidRPr="008C1AE1">
        <w:t>The</w:t>
      </w:r>
      <w:r>
        <w:rPr>
          <w:b/>
        </w:rPr>
        <w:t xml:space="preserve"> Australian National Herbarium</w:t>
      </w:r>
      <w:r>
        <w:t xml:space="preserve"> </w:t>
      </w:r>
      <w:r w:rsidR="0033392E" w:rsidRPr="0033392E">
        <w:t>(ANH)</w:t>
      </w:r>
      <w:r>
        <w:t xml:space="preserve"> is a scientific collection of </w:t>
      </w:r>
      <w:r w:rsidR="009238BF">
        <w:t xml:space="preserve">more than </w:t>
      </w:r>
      <w:r>
        <w:t>1.2 million preserved plant specimens</w:t>
      </w:r>
      <w:r w:rsidR="000055DB">
        <w:t>, which is managed through the CANBR</w:t>
      </w:r>
      <w:r>
        <w:t xml:space="preserve">. These specimens provide provenance vouchers for the ANBG’s Living Collection and the </w:t>
      </w:r>
      <w:r w:rsidR="001D5A54">
        <w:t xml:space="preserve">National </w:t>
      </w:r>
      <w:r>
        <w:t xml:space="preserve">Seed Bank and </w:t>
      </w:r>
      <w:r w:rsidR="006A1DB4">
        <w:t>form the basis</w:t>
      </w:r>
      <w:r>
        <w:t xml:space="preserve"> for research into the taxonomy, systematics, distribution, </w:t>
      </w:r>
      <w:proofErr w:type="gramStart"/>
      <w:r>
        <w:t>ecology</w:t>
      </w:r>
      <w:proofErr w:type="gramEnd"/>
      <w:r>
        <w:t xml:space="preserve"> and conservation of the Australian flora. The data associated with the specimens form a record of plant distribution and occurrence over time and contribute to national and international biodiversity informatics projects such as </w:t>
      </w:r>
      <w:r w:rsidRPr="008C1AE1">
        <w:rPr>
          <w:b/>
        </w:rPr>
        <w:t>Australia’s Virtual Herbarium</w:t>
      </w:r>
      <w:r>
        <w:t xml:space="preserve"> (AVH) and the </w:t>
      </w:r>
      <w:r w:rsidRPr="008C1AE1">
        <w:rPr>
          <w:b/>
        </w:rPr>
        <w:t>Atlas of Living Australia</w:t>
      </w:r>
      <w:r>
        <w:t xml:space="preserve"> (ALA).</w:t>
      </w:r>
    </w:p>
    <w:p w14:paraId="1CC7DB98" w14:textId="77777777" w:rsidR="00C945BF" w:rsidRDefault="00C945BF">
      <w:pPr>
        <w:pBdr>
          <w:top w:val="single" w:sz="4" w:space="1" w:color="auto"/>
          <w:left w:val="single" w:sz="4" w:space="4" w:color="auto"/>
          <w:bottom w:val="single" w:sz="4" w:space="1" w:color="auto"/>
          <w:right w:val="single" w:sz="4" w:space="4" w:color="auto"/>
        </w:pBdr>
        <w:rPr>
          <w:rFonts w:ascii="Arial" w:hAnsi="Arial" w:cs="Arial"/>
        </w:rPr>
      </w:pPr>
    </w:p>
    <w:p w14:paraId="1CC7DB99" w14:textId="209BFF25" w:rsidR="00374AD4" w:rsidRDefault="0033392E">
      <w:pPr>
        <w:pBdr>
          <w:top w:val="single" w:sz="4" w:space="1" w:color="auto"/>
          <w:left w:val="single" w:sz="4" w:space="4" w:color="auto"/>
          <w:bottom w:val="single" w:sz="4" w:space="1" w:color="auto"/>
          <w:right w:val="single" w:sz="4" w:space="4" w:color="auto"/>
        </w:pBdr>
      </w:pPr>
      <w:r w:rsidRPr="0033392E">
        <w:t>The</w:t>
      </w:r>
      <w:r w:rsidR="00BA49D7" w:rsidRPr="00A32C88">
        <w:rPr>
          <w:b/>
        </w:rPr>
        <w:t xml:space="preserve"> Australian Plant Image Index</w:t>
      </w:r>
      <w:r w:rsidR="00BA49D7">
        <w:t xml:space="preserve"> (APII) is a documented </w:t>
      </w:r>
      <w:r w:rsidR="009D498D">
        <w:t xml:space="preserve">and curated </w:t>
      </w:r>
      <w:r w:rsidR="00BA49D7">
        <w:t xml:space="preserve">collection of Australian plant images, many of which </w:t>
      </w:r>
      <w:r w:rsidR="009D498D">
        <w:t xml:space="preserve">are </w:t>
      </w:r>
      <w:r w:rsidR="008440B4">
        <w:t>voucher</w:t>
      </w:r>
      <w:r w:rsidR="009D498D">
        <w:t>ed by</w:t>
      </w:r>
      <w:r w:rsidR="008440B4">
        <w:t xml:space="preserve"> </w:t>
      </w:r>
      <w:r w:rsidR="00BA49D7">
        <w:t>specimens in the Australian National Herbarium. Rare and endangered plants are particularly well</w:t>
      </w:r>
      <w:r w:rsidR="009D498D">
        <w:t>-</w:t>
      </w:r>
      <w:r w:rsidR="00BA49D7">
        <w:t>represented</w:t>
      </w:r>
      <w:r w:rsidR="009D498D">
        <w:t xml:space="preserve">. Images </w:t>
      </w:r>
      <w:r w:rsidR="00BA49D7">
        <w:t xml:space="preserve">are </w:t>
      </w:r>
      <w:r w:rsidR="009D498D">
        <w:t xml:space="preserve">made </w:t>
      </w:r>
      <w:r w:rsidR="00BA49D7">
        <w:t xml:space="preserve">available </w:t>
      </w:r>
      <w:r w:rsidR="009D498D">
        <w:t>online</w:t>
      </w:r>
      <w:r w:rsidR="00BA49D7">
        <w:t xml:space="preserve"> for education</w:t>
      </w:r>
      <w:r w:rsidR="009D498D">
        <w:t xml:space="preserve">, </w:t>
      </w:r>
      <w:proofErr w:type="gramStart"/>
      <w:r w:rsidR="009D498D">
        <w:t>research</w:t>
      </w:r>
      <w:proofErr w:type="gramEnd"/>
      <w:r w:rsidR="00BA49D7">
        <w:t xml:space="preserve"> and knowledge</w:t>
      </w:r>
      <w:r w:rsidR="009D498D">
        <w:t>-</w:t>
      </w:r>
      <w:r w:rsidR="00BA49D7">
        <w:t>sharing.</w:t>
      </w:r>
    </w:p>
    <w:p w14:paraId="1CC7DB9A" w14:textId="77777777" w:rsidR="00BA49D7" w:rsidRDefault="00BA49D7" w:rsidP="0065215B">
      <w:pPr>
        <w:pBdr>
          <w:top w:val="single" w:sz="4" w:space="1" w:color="auto"/>
          <w:left w:val="single" w:sz="4" w:space="4" w:color="auto"/>
          <w:bottom w:val="single" w:sz="4" w:space="1" w:color="auto"/>
          <w:right w:val="single" w:sz="4" w:space="4" w:color="auto"/>
        </w:pBdr>
      </w:pPr>
    </w:p>
    <w:p w14:paraId="1CC7DB9B" w14:textId="1FB34735" w:rsidR="0065215B" w:rsidRDefault="00BA49D7">
      <w:pPr>
        <w:pBdr>
          <w:top w:val="single" w:sz="4" w:space="1" w:color="auto"/>
          <w:left w:val="single" w:sz="4" w:space="4" w:color="auto"/>
          <w:bottom w:val="single" w:sz="4" w:space="1" w:color="auto"/>
          <w:right w:val="single" w:sz="4" w:space="4" w:color="auto"/>
        </w:pBdr>
      </w:pPr>
      <w:r w:rsidRPr="00A32C88">
        <w:rPr>
          <w:b/>
        </w:rPr>
        <w:t>Plant Information Resources</w:t>
      </w:r>
      <w:r>
        <w:t xml:space="preserve"> of the ANBG are managed through the </w:t>
      </w:r>
      <w:r w:rsidRPr="00A32C88">
        <w:rPr>
          <w:b/>
        </w:rPr>
        <w:t>Integrated Botanical Information System</w:t>
      </w:r>
      <w:r>
        <w:t xml:space="preserve"> (IBIS)</w:t>
      </w:r>
      <w:r w:rsidR="002E3598">
        <w:t xml:space="preserve">, </w:t>
      </w:r>
      <w:r w:rsidR="00C75CFB">
        <w:t>an integrated database</w:t>
      </w:r>
      <w:r>
        <w:t xml:space="preserve"> </w:t>
      </w:r>
      <w:r w:rsidRPr="002753D7">
        <w:t xml:space="preserve">which </w:t>
      </w:r>
      <w:r w:rsidR="00C75CFB">
        <w:t>links</w:t>
      </w:r>
      <w:r w:rsidRPr="002753D7">
        <w:t xml:space="preserve"> information from the </w:t>
      </w:r>
      <w:r w:rsidR="00C75CFB">
        <w:t xml:space="preserve">various </w:t>
      </w:r>
      <w:r w:rsidRPr="002753D7">
        <w:t>ANBG collections</w:t>
      </w:r>
      <w:r w:rsidR="002E3598">
        <w:t xml:space="preserve">, the ANH, </w:t>
      </w:r>
      <w:r>
        <w:t xml:space="preserve">the </w:t>
      </w:r>
      <w:r w:rsidRPr="00A32C88">
        <w:rPr>
          <w:b/>
        </w:rPr>
        <w:t>Australian Plant Name Index</w:t>
      </w:r>
      <w:r>
        <w:t xml:space="preserve"> (APNI) and the </w:t>
      </w:r>
      <w:r w:rsidRPr="00A32C88">
        <w:rPr>
          <w:b/>
        </w:rPr>
        <w:t>Australian Plant Census</w:t>
      </w:r>
      <w:r>
        <w:t xml:space="preserve"> (APC). This information is made </w:t>
      </w:r>
      <w:r w:rsidR="007F64FE">
        <w:t xml:space="preserve">freely </w:t>
      </w:r>
      <w:r>
        <w:t xml:space="preserve">available to the public and plant conservation practitioners </w:t>
      </w:r>
      <w:r w:rsidR="007F64FE">
        <w:t>worldwide</w:t>
      </w:r>
      <w:r>
        <w:t xml:space="preserve">, </w:t>
      </w:r>
      <w:r w:rsidR="007F64FE">
        <w:t xml:space="preserve">via </w:t>
      </w:r>
      <w:r>
        <w:t>the ANBG Web servers.</w:t>
      </w:r>
    </w:p>
    <w:p w14:paraId="1CC7DB9C" w14:textId="77777777" w:rsidR="007B4ADC" w:rsidRDefault="007B4ADC" w:rsidP="007B4ADC">
      <w:pPr>
        <w:pBdr>
          <w:top w:val="single" w:sz="4" w:space="1" w:color="auto"/>
          <w:left w:val="single" w:sz="4" w:space="4" w:color="auto"/>
          <w:bottom w:val="single" w:sz="4" w:space="1" w:color="auto"/>
          <w:right w:val="single" w:sz="4" w:space="4" w:color="auto"/>
        </w:pBdr>
      </w:pPr>
      <w:bookmarkStart w:id="8" w:name="_Toc397091660"/>
    </w:p>
    <w:p w14:paraId="1CC7DB9E" w14:textId="143D9B3B" w:rsidR="00F04254" w:rsidRPr="009E482E" w:rsidRDefault="00446946" w:rsidP="00BA57DC">
      <w:pPr>
        <w:pStyle w:val="Heading2"/>
      </w:pPr>
      <w:r>
        <w:lastRenderedPageBreak/>
        <w:t xml:space="preserve">Legislative and </w:t>
      </w:r>
      <w:r w:rsidR="00F36034">
        <w:t>Policy Context</w:t>
      </w:r>
      <w:bookmarkEnd w:id="8"/>
    </w:p>
    <w:p w14:paraId="1CC7DB9F" w14:textId="797AB278" w:rsidR="00954258" w:rsidRPr="008F722D" w:rsidRDefault="00954258" w:rsidP="00954258">
      <w:pPr>
        <w:rPr>
          <w:lang w:val="en-AU" w:bidi="ar-SA"/>
        </w:rPr>
      </w:pPr>
      <w:r w:rsidRPr="008F722D">
        <w:rPr>
          <w:rFonts w:eastAsia="Times New Roman" w:cs="Arial"/>
          <w:lang w:eastAsia="en-AU"/>
        </w:rPr>
        <w:t xml:space="preserve">Conservation policy and planning at the ANBG is informed by, and integrated with, relevant national state and territory policies and strategies, and </w:t>
      </w:r>
      <w:r w:rsidRPr="008F722D">
        <w:rPr>
          <w:lang w:val="en-AU" w:bidi="ar-SA"/>
        </w:rPr>
        <w:t xml:space="preserve">supports Australia’s intergovernmental agreements related to biodiversity conservation. </w:t>
      </w:r>
    </w:p>
    <w:p w14:paraId="1CC7DBA0" w14:textId="77777777" w:rsidR="000A222E" w:rsidRPr="000A222E" w:rsidRDefault="000A222E" w:rsidP="000A222E">
      <w:pPr>
        <w:pStyle w:val="Heading3"/>
        <w:rPr>
          <w:rFonts w:eastAsia="Times New Roman"/>
          <w:lang w:eastAsia="en-AU"/>
        </w:rPr>
      </w:pPr>
      <w:r w:rsidRPr="000A222E">
        <w:rPr>
          <w:rFonts w:eastAsia="Times New Roman"/>
          <w:lang w:eastAsia="en-AU"/>
        </w:rPr>
        <w:t>International context</w:t>
      </w:r>
    </w:p>
    <w:p w14:paraId="1CC7DBA1" w14:textId="44FFDADB" w:rsidR="006F3870" w:rsidRDefault="00954258" w:rsidP="00954258">
      <w:pPr>
        <w:rPr>
          <w:rFonts w:eastAsia="Times New Roman" w:cs="Arial"/>
          <w:lang w:eastAsia="en-AU"/>
        </w:rPr>
      </w:pPr>
      <w:r>
        <w:rPr>
          <w:rFonts w:eastAsia="Times New Roman" w:cs="Arial"/>
          <w:lang w:eastAsia="en-AU"/>
        </w:rPr>
        <w:t xml:space="preserve">The </w:t>
      </w:r>
      <w:r w:rsidR="001B7EE8" w:rsidRPr="001B7EE8">
        <w:rPr>
          <w:lang w:val="en-AU" w:bidi="ar-SA"/>
        </w:rPr>
        <w:t>Management Plan</w:t>
      </w:r>
      <w:r>
        <w:rPr>
          <w:i/>
          <w:lang w:val="en-AU" w:bidi="ar-SA"/>
        </w:rPr>
        <w:t xml:space="preserve"> </w:t>
      </w:r>
      <w:r>
        <w:rPr>
          <w:rFonts w:eastAsia="Times New Roman" w:cs="Arial"/>
          <w:lang w:eastAsia="en-AU"/>
        </w:rPr>
        <w:t xml:space="preserve">outlines the specific role </w:t>
      </w:r>
      <w:r w:rsidR="00CE4073">
        <w:rPr>
          <w:rFonts w:eastAsia="Times New Roman" w:cs="Arial"/>
          <w:lang w:eastAsia="en-AU"/>
        </w:rPr>
        <w:t xml:space="preserve">of </w:t>
      </w:r>
      <w:r>
        <w:rPr>
          <w:rFonts w:eastAsia="Times New Roman" w:cs="Arial"/>
          <w:lang w:eastAsia="en-AU"/>
        </w:rPr>
        <w:t xml:space="preserve">the ANBG in supporting </w:t>
      </w:r>
      <w:r w:rsidR="00CE4073">
        <w:rPr>
          <w:rFonts w:eastAsia="Times New Roman" w:cs="Arial"/>
          <w:lang w:eastAsia="en-AU"/>
        </w:rPr>
        <w:t xml:space="preserve">Australia’s </w:t>
      </w:r>
      <w:r>
        <w:rPr>
          <w:rFonts w:eastAsia="Times New Roman" w:cs="Arial"/>
          <w:lang w:eastAsia="en-AU"/>
        </w:rPr>
        <w:t xml:space="preserve">obligations under relevant international agreements. This policy will be implemented </w:t>
      </w:r>
      <w:r>
        <w:rPr>
          <w:lang w:val="en-AU" w:bidi="ar-SA"/>
        </w:rPr>
        <w:t xml:space="preserve">through the Management Plan, taking account of opportunities to contribute to these obligations. </w:t>
      </w:r>
      <w:r>
        <w:rPr>
          <w:rFonts w:eastAsia="Times New Roman" w:cs="Arial"/>
          <w:lang w:eastAsia="en-AU"/>
        </w:rPr>
        <w:t>For example, the ANBG</w:t>
      </w:r>
      <w:r w:rsidR="006F3870">
        <w:rPr>
          <w:rFonts w:eastAsia="Times New Roman" w:cs="Arial"/>
          <w:lang w:eastAsia="en-AU"/>
        </w:rPr>
        <w:t>:</w:t>
      </w:r>
    </w:p>
    <w:p w14:paraId="1CC7DBA2" w14:textId="77777777" w:rsidR="00646510" w:rsidRDefault="00646510" w:rsidP="00954258">
      <w:pPr>
        <w:rPr>
          <w:rFonts w:eastAsia="Times New Roman" w:cs="Arial"/>
          <w:lang w:eastAsia="en-AU"/>
        </w:rPr>
      </w:pPr>
    </w:p>
    <w:p w14:paraId="1CC7DBA3" w14:textId="08577DD3" w:rsidR="006F3870" w:rsidRPr="00646510" w:rsidRDefault="00646510" w:rsidP="00646510">
      <w:pPr>
        <w:pStyle w:val="ListBullet"/>
        <w:spacing w:after="200"/>
        <w:ind w:left="357" w:hanging="357"/>
        <w:contextualSpacing w:val="0"/>
        <w:rPr>
          <w:rFonts w:eastAsia="Times New Roman"/>
          <w:lang w:eastAsia="en-AU"/>
        </w:rPr>
      </w:pPr>
      <w:r>
        <w:rPr>
          <w:rFonts w:eastAsia="Times New Roman"/>
          <w:lang w:eastAsia="en-AU"/>
        </w:rPr>
        <w:t>P</w:t>
      </w:r>
      <w:r w:rsidR="00954258" w:rsidRPr="00646510">
        <w:rPr>
          <w:rFonts w:eastAsia="Times New Roman"/>
          <w:lang w:eastAsia="en-AU"/>
        </w:rPr>
        <w:t xml:space="preserve">lays an important role in achieving objectives under the Convention on Biological Diversity </w:t>
      </w:r>
      <w:r w:rsidR="0022005C" w:rsidRPr="00646510">
        <w:rPr>
          <w:rFonts w:eastAsia="Times New Roman"/>
          <w:lang w:eastAsia="en-AU"/>
        </w:rPr>
        <w:t xml:space="preserve">(CBD) </w:t>
      </w:r>
      <w:r w:rsidR="00954258" w:rsidRPr="00646510">
        <w:rPr>
          <w:rFonts w:eastAsia="Times New Roman"/>
          <w:lang w:eastAsia="en-AU"/>
        </w:rPr>
        <w:t>through the implementation of the International Agenda for Botanic Gardens in Conservation and the Global Strategy for Plant Conservation</w:t>
      </w:r>
      <w:r w:rsidR="00790029">
        <w:rPr>
          <w:rFonts w:eastAsia="Times New Roman"/>
          <w:lang w:eastAsia="en-AU"/>
        </w:rPr>
        <w:t xml:space="preserve"> (GSPC). This is achieved through the management of </w:t>
      </w:r>
      <w:r w:rsidR="00790029">
        <w:rPr>
          <w:rFonts w:eastAsia="Times New Roman"/>
          <w:i/>
          <w:lang w:eastAsia="en-AU"/>
        </w:rPr>
        <w:t xml:space="preserve">ex situ </w:t>
      </w:r>
      <w:r w:rsidR="00790029">
        <w:rPr>
          <w:rFonts w:eastAsia="Times New Roman"/>
          <w:lang w:eastAsia="en-AU"/>
        </w:rPr>
        <w:t xml:space="preserve">collections and the areas of expertise outlined above (see ‘the ANBG’s role in conservation’).  </w:t>
      </w:r>
    </w:p>
    <w:p w14:paraId="1CC7DBA5" w14:textId="7AAB8765" w:rsidR="0010022D" w:rsidRPr="00646510" w:rsidRDefault="00646510" w:rsidP="00646510">
      <w:pPr>
        <w:pStyle w:val="ListBullet"/>
        <w:spacing w:after="200"/>
        <w:ind w:left="357" w:hanging="357"/>
        <w:contextualSpacing w:val="0"/>
        <w:rPr>
          <w:rFonts w:eastAsia="Times New Roman"/>
          <w:lang w:eastAsia="en-AU"/>
        </w:rPr>
      </w:pPr>
      <w:r w:rsidRPr="00646510">
        <w:rPr>
          <w:rFonts w:eastAsia="Times New Roman"/>
          <w:lang w:eastAsia="en-AU"/>
        </w:rPr>
        <w:t>H</w:t>
      </w:r>
      <w:r w:rsidR="00982F45" w:rsidRPr="00646510">
        <w:rPr>
          <w:rFonts w:eastAsia="Times New Roman"/>
          <w:lang w:eastAsia="en-AU"/>
        </w:rPr>
        <w:t xml:space="preserve">as </w:t>
      </w:r>
      <w:r w:rsidR="00C16A58" w:rsidRPr="00646510">
        <w:rPr>
          <w:rFonts w:eastAsia="Times New Roman"/>
          <w:lang w:eastAsia="en-AU"/>
        </w:rPr>
        <w:t>a leadership role in supporting national obligations under key thematic areas of the CBD related to the GSPC, including the Global Taxonomy Initiative.</w:t>
      </w:r>
      <w:r w:rsidR="003174B3" w:rsidRPr="00B33D1D">
        <w:rPr>
          <w:rFonts w:eastAsia="Times New Roman"/>
          <w:lang w:eastAsia="en-AU"/>
        </w:rPr>
        <w:t xml:space="preserve"> </w:t>
      </w:r>
      <w:r w:rsidR="00954258" w:rsidRPr="00646510">
        <w:rPr>
          <w:rFonts w:eastAsia="Times New Roman"/>
          <w:lang w:eastAsia="en-AU"/>
        </w:rPr>
        <w:t>contributes to relevant international conventions including the United Nations Framewor</w:t>
      </w:r>
      <w:r w:rsidR="00BD455A" w:rsidRPr="00646510">
        <w:rPr>
          <w:rFonts w:eastAsia="Times New Roman"/>
          <w:lang w:eastAsia="en-AU"/>
        </w:rPr>
        <w:t>k Convention on Climate Change</w:t>
      </w:r>
      <w:r w:rsidR="00954258" w:rsidRPr="00646510">
        <w:rPr>
          <w:rFonts w:eastAsia="Times New Roman"/>
          <w:lang w:eastAsia="en-AU"/>
        </w:rPr>
        <w:t xml:space="preserve">. </w:t>
      </w:r>
    </w:p>
    <w:p w14:paraId="1CC7DBA7" w14:textId="72EB36CC" w:rsidR="0010022D" w:rsidRPr="00646510" w:rsidRDefault="00790029" w:rsidP="00646510">
      <w:pPr>
        <w:pStyle w:val="ListBullet"/>
        <w:spacing w:after="200"/>
        <w:ind w:left="357" w:hanging="357"/>
        <w:contextualSpacing w:val="0"/>
        <w:rPr>
          <w:rFonts w:eastAsia="Times New Roman"/>
          <w:lang w:eastAsia="en-AU"/>
        </w:rPr>
      </w:pPr>
      <w:r w:rsidRPr="00790029">
        <w:rPr>
          <w:rFonts w:eastAsia="Times New Roman"/>
          <w:lang w:eastAsia="en-AU"/>
        </w:rPr>
        <w:t xml:space="preserve">Actively participates in technical working groups for such organisations as the Secretariat of the CBD, Botanic Gardens Conservation International (BGCI), Biodiversity Information Standards, Global Biodiversity Information Facility (GBIF), </w:t>
      </w:r>
      <w:r w:rsidR="00725E3E" w:rsidRPr="00725E3E">
        <w:rPr>
          <w:rFonts w:eastAsia="Times New Roman"/>
          <w:lang w:eastAsia="en-AU"/>
        </w:rPr>
        <w:t xml:space="preserve">and the </w:t>
      </w:r>
      <w:r w:rsidR="004778FF" w:rsidRPr="006F3870">
        <w:rPr>
          <w:rFonts w:eastAsia="Times New Roman"/>
          <w:lang w:eastAsia="en-AU"/>
        </w:rPr>
        <w:t>Botanic Gardens Australia and New Zealand Incorporated (BGANZ</w:t>
      </w:r>
      <w:proofErr w:type="gramStart"/>
      <w:r w:rsidR="004778FF" w:rsidRPr="006F3870">
        <w:rPr>
          <w:rFonts w:eastAsia="Times New Roman"/>
          <w:lang w:eastAsia="en-AU"/>
        </w:rPr>
        <w:t>),</w:t>
      </w:r>
      <w:r w:rsidR="009F7460" w:rsidRPr="00646510">
        <w:rPr>
          <w:rFonts w:eastAsia="Times New Roman"/>
          <w:lang w:eastAsia="en-AU"/>
        </w:rPr>
        <w:t>.</w:t>
      </w:r>
      <w:proofErr w:type="gramEnd"/>
      <w:r w:rsidR="002C3277" w:rsidRPr="00646510">
        <w:rPr>
          <w:rFonts w:eastAsia="Times New Roman"/>
          <w:lang w:eastAsia="en-AU"/>
        </w:rPr>
        <w:t xml:space="preserve"> </w:t>
      </w:r>
      <w:r w:rsidR="009562A8" w:rsidRPr="00646510">
        <w:rPr>
          <w:rFonts w:eastAsia="Times New Roman"/>
          <w:lang w:eastAsia="en-AU"/>
        </w:rPr>
        <w:t xml:space="preserve"> </w:t>
      </w:r>
      <w:r w:rsidR="0010022D" w:rsidRPr="00646510">
        <w:rPr>
          <w:rFonts w:eastAsia="Times New Roman"/>
          <w:lang w:eastAsia="en-AU"/>
        </w:rPr>
        <w:t xml:space="preserve">is, along </w:t>
      </w:r>
      <w:proofErr w:type="spellStart"/>
      <w:r w:rsidR="0010022D" w:rsidRPr="00646510">
        <w:rPr>
          <w:rFonts w:eastAsia="Times New Roman"/>
          <w:lang w:eastAsia="en-AU"/>
        </w:rPr>
        <w:t>with</w:t>
      </w:r>
      <w:r w:rsidR="00954258" w:rsidRPr="00646510">
        <w:rPr>
          <w:rFonts w:eastAsia="Times New Roman"/>
          <w:lang w:eastAsia="en-AU"/>
        </w:rPr>
        <w:t>the</w:t>
      </w:r>
      <w:proofErr w:type="spellEnd"/>
      <w:r w:rsidR="00954258" w:rsidRPr="00646510">
        <w:rPr>
          <w:rFonts w:eastAsia="Times New Roman"/>
          <w:lang w:eastAsia="en-AU"/>
        </w:rPr>
        <w:t xml:space="preserve"> Australian National Herbarium</w:t>
      </w:r>
      <w:r w:rsidR="0010022D" w:rsidRPr="00646510">
        <w:rPr>
          <w:rFonts w:eastAsia="Times New Roman"/>
          <w:lang w:eastAsia="en-AU"/>
        </w:rPr>
        <w:t>,</w:t>
      </w:r>
      <w:r w:rsidR="00954258" w:rsidRPr="00646510">
        <w:rPr>
          <w:rFonts w:eastAsia="Times New Roman"/>
          <w:lang w:eastAsia="en-AU"/>
        </w:rPr>
        <w:t xml:space="preserve"> </w:t>
      </w:r>
      <w:proofErr w:type="spellStart"/>
      <w:r w:rsidR="00954258" w:rsidRPr="00646510">
        <w:rPr>
          <w:rFonts w:eastAsia="Times New Roman"/>
          <w:lang w:eastAsia="en-AU"/>
        </w:rPr>
        <w:t>aregistered</w:t>
      </w:r>
      <w:proofErr w:type="spellEnd"/>
      <w:r w:rsidR="00954258" w:rsidRPr="00646510">
        <w:rPr>
          <w:rFonts w:eastAsia="Times New Roman"/>
          <w:lang w:eastAsia="en-AU"/>
        </w:rPr>
        <w:t xml:space="preserve"> </w:t>
      </w:r>
      <w:r w:rsidR="00472373" w:rsidRPr="00646510">
        <w:rPr>
          <w:rFonts w:eastAsia="Times New Roman"/>
          <w:lang w:eastAsia="en-AU"/>
        </w:rPr>
        <w:t xml:space="preserve">scientific </w:t>
      </w:r>
      <w:r w:rsidR="00954258" w:rsidRPr="00646510">
        <w:rPr>
          <w:rFonts w:eastAsia="Times New Roman"/>
          <w:lang w:eastAsia="en-AU"/>
        </w:rPr>
        <w:t xml:space="preserve">institution under the Convention on International Trade in Endangered Species of Wild Fauna and Flora (CITES). </w:t>
      </w:r>
      <w:r w:rsidRPr="00790029">
        <w:rPr>
          <w:rFonts w:eastAsia="Times New Roman"/>
          <w:lang w:eastAsia="en-AU"/>
        </w:rPr>
        <w:t xml:space="preserve">Overseas loans and exchanges of specimens of taxa listed in </w:t>
      </w:r>
      <w:r w:rsidR="00725E3E" w:rsidRPr="00725E3E">
        <w:rPr>
          <w:rFonts w:eastAsia="Times New Roman"/>
          <w:lang w:eastAsia="en-AU"/>
        </w:rPr>
        <w:t xml:space="preserve">CITES appendices </w:t>
      </w:r>
      <w:r w:rsidR="00C128CC" w:rsidRPr="00646510">
        <w:rPr>
          <w:rFonts w:eastAsia="Times New Roman"/>
          <w:lang w:eastAsia="en-AU"/>
        </w:rPr>
        <w:t>are made only to approved CITES-re</w:t>
      </w:r>
      <w:r w:rsidR="00C128CC" w:rsidRPr="0010022D">
        <w:rPr>
          <w:rFonts w:eastAsia="Times New Roman"/>
          <w:lang w:eastAsia="en-AU"/>
        </w:rPr>
        <w:t xml:space="preserve">gistered institutions and within provisions of the </w:t>
      </w:r>
      <w:r w:rsidR="006D0FD2" w:rsidRPr="00646510">
        <w:rPr>
          <w:rFonts w:eastAsia="Times New Roman"/>
          <w:lang w:eastAsia="en-AU"/>
        </w:rPr>
        <w:t>Convention</w:t>
      </w:r>
      <w:r w:rsidR="00C128CC" w:rsidRPr="0010022D">
        <w:rPr>
          <w:rFonts w:eastAsia="Times New Roman"/>
          <w:lang w:eastAsia="en-AU"/>
        </w:rPr>
        <w:t xml:space="preserve"> a</w:t>
      </w:r>
      <w:r w:rsidR="00C128CC" w:rsidRPr="00646510">
        <w:rPr>
          <w:rFonts w:eastAsia="Times New Roman"/>
          <w:lang w:eastAsia="en-AU"/>
        </w:rPr>
        <w:t xml:space="preserve">nd relevant Australian legislation. </w:t>
      </w:r>
    </w:p>
    <w:p w14:paraId="1CC7DBA8" w14:textId="44A220F4" w:rsidR="00954258" w:rsidRPr="0010022D" w:rsidRDefault="00646510" w:rsidP="00954258">
      <w:pPr>
        <w:pStyle w:val="ListBullet"/>
        <w:rPr>
          <w:rFonts w:eastAsia="Times New Roman" w:cs="Arial"/>
          <w:lang w:eastAsia="en-AU"/>
        </w:rPr>
      </w:pPr>
      <w:r>
        <w:rPr>
          <w:rFonts w:eastAsia="Times New Roman" w:cs="Arial"/>
          <w:lang w:eastAsia="en-AU"/>
        </w:rPr>
        <w:t>W</w:t>
      </w:r>
      <w:r w:rsidRPr="0010022D">
        <w:rPr>
          <w:rFonts w:eastAsia="Times New Roman" w:cs="Arial"/>
          <w:lang w:eastAsia="en-AU"/>
        </w:rPr>
        <w:t xml:space="preserve">as </w:t>
      </w:r>
      <w:r w:rsidR="00954258" w:rsidRPr="0010022D">
        <w:rPr>
          <w:rFonts w:eastAsia="Times New Roman" w:cs="Arial"/>
          <w:lang w:eastAsia="en-AU"/>
        </w:rPr>
        <w:t xml:space="preserve">declared for the purposes of conservation, display and protection of flora, scientific </w:t>
      </w:r>
      <w:proofErr w:type="gramStart"/>
      <w:r w:rsidR="00954258" w:rsidRPr="0010022D">
        <w:rPr>
          <w:rFonts w:eastAsia="Times New Roman" w:cs="Arial"/>
          <w:lang w:eastAsia="en-AU"/>
        </w:rPr>
        <w:t>research</w:t>
      </w:r>
      <w:proofErr w:type="gramEnd"/>
      <w:r w:rsidR="00954258" w:rsidRPr="0010022D">
        <w:rPr>
          <w:rFonts w:eastAsia="Times New Roman" w:cs="Arial"/>
          <w:lang w:eastAsia="en-AU"/>
        </w:rPr>
        <w:t xml:space="preserve"> and education, </w:t>
      </w:r>
      <w:r w:rsidR="00F460CD" w:rsidRPr="0010022D">
        <w:rPr>
          <w:rFonts w:eastAsia="Times New Roman" w:cs="Arial"/>
          <w:lang w:eastAsia="en-AU"/>
        </w:rPr>
        <w:t xml:space="preserve">which is </w:t>
      </w:r>
      <w:r w:rsidR="00954258" w:rsidRPr="0010022D">
        <w:rPr>
          <w:rFonts w:eastAsia="Times New Roman" w:cs="Arial"/>
          <w:lang w:eastAsia="en-AU"/>
        </w:rPr>
        <w:t>consistent with the characteristics for International Union for the Conservation of Nature (IUCN) protected area category IV, habitat/species management area.</w:t>
      </w:r>
      <w:r w:rsidR="007C16BD" w:rsidRPr="0010022D">
        <w:rPr>
          <w:color w:val="FF0000"/>
        </w:rPr>
        <w:t xml:space="preserve"> </w:t>
      </w:r>
    </w:p>
    <w:p w14:paraId="1CC7DBA9" w14:textId="77777777" w:rsidR="00954258" w:rsidRPr="000A222E" w:rsidRDefault="00954258" w:rsidP="00954258">
      <w:pPr>
        <w:pStyle w:val="Heading3"/>
        <w:rPr>
          <w:rFonts w:eastAsia="Times New Roman"/>
          <w:lang w:eastAsia="en-AU"/>
        </w:rPr>
      </w:pPr>
      <w:r>
        <w:rPr>
          <w:rFonts w:eastAsia="Times New Roman"/>
          <w:lang w:eastAsia="en-AU"/>
        </w:rPr>
        <w:t>N</w:t>
      </w:r>
      <w:r w:rsidRPr="000A222E">
        <w:rPr>
          <w:rFonts w:eastAsia="Times New Roman"/>
          <w:lang w:eastAsia="en-AU"/>
        </w:rPr>
        <w:t xml:space="preserve">ational </w:t>
      </w:r>
      <w:r w:rsidR="008C1FE4">
        <w:rPr>
          <w:rFonts w:eastAsia="Times New Roman"/>
          <w:lang w:eastAsia="en-AU"/>
        </w:rPr>
        <w:t xml:space="preserve">and regional </w:t>
      </w:r>
      <w:r w:rsidRPr="000A222E">
        <w:rPr>
          <w:rFonts w:eastAsia="Times New Roman"/>
          <w:lang w:eastAsia="en-AU"/>
        </w:rPr>
        <w:t>context</w:t>
      </w:r>
    </w:p>
    <w:p w14:paraId="1CC7DBAA" w14:textId="638B808C" w:rsidR="0070505C" w:rsidRDefault="00AB3D2E" w:rsidP="00E87775">
      <w:r>
        <w:rPr>
          <w:rFonts w:eastAsia="Times New Roman"/>
          <w:lang w:eastAsia="en-AU"/>
        </w:rPr>
        <w:t>T</w:t>
      </w:r>
      <w:r w:rsidRPr="009E482E">
        <w:rPr>
          <w:rFonts w:eastAsia="Times New Roman"/>
          <w:lang w:eastAsia="en-AU"/>
        </w:rPr>
        <w:t xml:space="preserve">he ANBG is </w:t>
      </w:r>
      <w:r w:rsidR="00467F41">
        <w:rPr>
          <w:rFonts w:eastAsia="Times New Roman"/>
          <w:lang w:eastAsia="en-AU"/>
        </w:rPr>
        <w:t>administered by the</w:t>
      </w:r>
      <w:r w:rsidRPr="009E482E">
        <w:rPr>
          <w:rFonts w:eastAsia="Times New Roman"/>
          <w:lang w:eastAsia="en-AU"/>
        </w:rPr>
        <w:t xml:space="preserve"> Director of National Parks </w:t>
      </w:r>
      <w:r w:rsidR="006418A4">
        <w:rPr>
          <w:rFonts w:eastAsia="Times New Roman"/>
          <w:lang w:eastAsia="en-AU"/>
        </w:rPr>
        <w:t xml:space="preserve">as part of Parks Australia, </w:t>
      </w:r>
      <w:r w:rsidRPr="009E482E">
        <w:rPr>
          <w:rFonts w:eastAsia="Times New Roman"/>
          <w:lang w:eastAsia="en-AU"/>
        </w:rPr>
        <w:t>within the Commonwealth Department of the Environment</w:t>
      </w:r>
      <w:r w:rsidR="00017690">
        <w:rPr>
          <w:rFonts w:eastAsia="Times New Roman"/>
          <w:lang w:eastAsia="en-AU"/>
        </w:rPr>
        <w:t xml:space="preserve"> and Energy</w:t>
      </w:r>
      <w:r w:rsidR="0031114C">
        <w:rPr>
          <w:rFonts w:eastAsia="Times New Roman"/>
          <w:lang w:eastAsia="en-AU"/>
        </w:rPr>
        <w:t>. It</w:t>
      </w:r>
      <w:r>
        <w:rPr>
          <w:rFonts w:eastAsia="Times New Roman"/>
          <w:lang w:eastAsia="en-AU"/>
        </w:rPr>
        <w:t xml:space="preserve"> is</w:t>
      </w:r>
      <w:r w:rsidRPr="00745615">
        <w:rPr>
          <w:rFonts w:eastAsia="Times New Roman" w:cs="Arial"/>
          <w:lang w:eastAsia="en-AU"/>
        </w:rPr>
        <w:t xml:space="preserve"> a declared </w:t>
      </w:r>
      <w:r w:rsidR="0044148C">
        <w:rPr>
          <w:rFonts w:eastAsia="Times New Roman" w:cs="Arial"/>
          <w:lang w:eastAsia="en-AU"/>
        </w:rPr>
        <w:t>Commonwealth r</w:t>
      </w:r>
      <w:r w:rsidRPr="00745615">
        <w:rPr>
          <w:rFonts w:eastAsia="Times New Roman" w:cs="Arial"/>
          <w:lang w:eastAsia="en-AU"/>
        </w:rPr>
        <w:t xml:space="preserve">eserve under the </w:t>
      </w:r>
      <w:r>
        <w:t>EPBC Act</w:t>
      </w:r>
      <w:r w:rsidR="00792970">
        <w:t xml:space="preserve">. </w:t>
      </w:r>
      <w:r w:rsidR="00874654">
        <w:t xml:space="preserve">The ANBG is also a listed place on the Commonwealth Heritage List under the EPBC Act for the significant heritage values outlined in the Management Plan. </w:t>
      </w:r>
      <w:r w:rsidR="00EB0382">
        <w:rPr>
          <w:rFonts w:eastAsia="Times New Roman" w:cs="Arial"/>
          <w:lang w:eastAsia="en-AU"/>
        </w:rPr>
        <w:t xml:space="preserve">The Australian National Herbarium (ANH) is a Commonwealth </w:t>
      </w:r>
      <w:proofErr w:type="spellStart"/>
      <w:r w:rsidR="00EB0382">
        <w:rPr>
          <w:rFonts w:eastAsia="Times New Roman" w:cs="Arial"/>
          <w:lang w:eastAsia="en-AU"/>
        </w:rPr>
        <w:t>Gazetted</w:t>
      </w:r>
      <w:proofErr w:type="spellEnd"/>
      <w:r w:rsidR="00EB0382">
        <w:rPr>
          <w:rFonts w:eastAsia="Times New Roman" w:cs="Arial"/>
          <w:lang w:eastAsia="en-AU"/>
        </w:rPr>
        <w:t xml:space="preserve"> Collection of plant specimens. </w:t>
      </w:r>
      <w:r w:rsidR="007E64BF">
        <w:t>As outlined in the Management Plan, t</w:t>
      </w:r>
      <w:r w:rsidR="00D4377A" w:rsidRPr="001B71BB">
        <w:t>he ANBG is managed in accordance with IUCN category IV and the EPBC Act, providing for appropriate use of the reserve while prot</w:t>
      </w:r>
      <w:r w:rsidR="00CB387D" w:rsidRPr="001B71BB">
        <w:t xml:space="preserve">ecting its natural and cultural </w:t>
      </w:r>
      <w:r w:rsidR="00D4377A" w:rsidRPr="001B71BB">
        <w:t xml:space="preserve">features. </w:t>
      </w:r>
      <w:r w:rsidR="0070505C">
        <w:t>For example:</w:t>
      </w:r>
    </w:p>
    <w:p w14:paraId="1CC7DBAB" w14:textId="77777777" w:rsidR="00646510" w:rsidRDefault="00646510" w:rsidP="00E87775"/>
    <w:p w14:paraId="1CC7DBAC" w14:textId="79CF5AEA" w:rsidR="00E87775" w:rsidRPr="00646510" w:rsidRDefault="00EE68E9" w:rsidP="00646510">
      <w:pPr>
        <w:pStyle w:val="ListBullet"/>
        <w:spacing w:after="200"/>
        <w:ind w:left="357" w:hanging="357"/>
        <w:contextualSpacing w:val="0"/>
        <w:rPr>
          <w:rFonts w:eastAsia="Times New Roman"/>
          <w:lang w:eastAsia="en-AU"/>
        </w:rPr>
      </w:pPr>
      <w:r w:rsidRPr="00646510">
        <w:rPr>
          <w:rFonts w:eastAsia="Times New Roman"/>
          <w:lang w:eastAsia="en-AU"/>
        </w:rPr>
        <w:lastRenderedPageBreak/>
        <w:t>The objects of the EPBC Act include</w:t>
      </w:r>
      <w:r w:rsidR="005F06D1" w:rsidRPr="00646510">
        <w:rPr>
          <w:rFonts w:eastAsia="Times New Roman"/>
          <w:lang w:eastAsia="en-AU"/>
        </w:rPr>
        <w:t xml:space="preserve"> assisting with the cooperative implementation of Australia’s international environmental responsibilities, as outlined above.</w:t>
      </w:r>
      <w:r w:rsidRPr="00646510">
        <w:rPr>
          <w:rFonts w:eastAsia="Times New Roman"/>
          <w:lang w:eastAsia="en-AU"/>
        </w:rPr>
        <w:t xml:space="preserve"> </w:t>
      </w:r>
      <w:r w:rsidR="00874654" w:rsidRPr="00646510">
        <w:rPr>
          <w:rFonts w:eastAsia="Times New Roman"/>
          <w:lang w:eastAsia="en-AU"/>
        </w:rPr>
        <w:t>Provisions of</w:t>
      </w:r>
      <w:r w:rsidR="00584996" w:rsidRPr="00646510">
        <w:rPr>
          <w:rFonts w:eastAsia="Times New Roman"/>
          <w:lang w:eastAsia="en-AU"/>
        </w:rPr>
        <w:t xml:space="preserve"> </w:t>
      </w:r>
      <w:r w:rsidR="00CB387D" w:rsidRPr="00646510">
        <w:rPr>
          <w:rFonts w:eastAsia="Times New Roman"/>
          <w:lang w:eastAsia="en-AU"/>
        </w:rPr>
        <w:t>the EPBC Act includ</w:t>
      </w:r>
      <w:r w:rsidR="00874654" w:rsidRPr="00646510">
        <w:rPr>
          <w:rFonts w:eastAsia="Times New Roman"/>
          <w:lang w:eastAsia="en-AU"/>
        </w:rPr>
        <w:t>e</w:t>
      </w:r>
      <w:r w:rsidR="00CB387D" w:rsidRPr="00646510">
        <w:rPr>
          <w:rFonts w:eastAsia="Times New Roman"/>
          <w:lang w:eastAsia="en-AU"/>
        </w:rPr>
        <w:t xml:space="preserve"> </w:t>
      </w:r>
      <w:r w:rsidR="00874654" w:rsidRPr="00646510">
        <w:rPr>
          <w:rFonts w:eastAsia="Times New Roman"/>
          <w:lang w:eastAsia="en-AU"/>
        </w:rPr>
        <w:t>prohibiting or regulating</w:t>
      </w:r>
      <w:r w:rsidR="00CB2B33" w:rsidRPr="00646510">
        <w:rPr>
          <w:rFonts w:eastAsia="Times New Roman"/>
          <w:lang w:eastAsia="en-AU"/>
        </w:rPr>
        <w:t>,</w:t>
      </w:r>
      <w:r w:rsidR="00874654" w:rsidRPr="00646510">
        <w:rPr>
          <w:rFonts w:eastAsia="Times New Roman"/>
          <w:lang w:eastAsia="en-AU"/>
        </w:rPr>
        <w:t xml:space="preserve"> as appropriate, </w:t>
      </w:r>
      <w:r w:rsidR="00CB387D" w:rsidRPr="00646510">
        <w:rPr>
          <w:rFonts w:eastAsia="Times New Roman"/>
          <w:lang w:eastAsia="en-AU"/>
        </w:rPr>
        <w:t xml:space="preserve">actions </w:t>
      </w:r>
      <w:r w:rsidR="00CB2B33" w:rsidRPr="00646510">
        <w:rPr>
          <w:rFonts w:eastAsia="Times New Roman"/>
          <w:lang w:eastAsia="en-AU"/>
        </w:rPr>
        <w:t xml:space="preserve">that </w:t>
      </w:r>
      <w:r w:rsidR="00874654" w:rsidRPr="00646510">
        <w:rPr>
          <w:rFonts w:eastAsia="Times New Roman"/>
          <w:lang w:eastAsia="en-AU"/>
        </w:rPr>
        <w:t>impact</w:t>
      </w:r>
      <w:r w:rsidR="00CB387D" w:rsidRPr="00646510">
        <w:rPr>
          <w:rFonts w:eastAsia="Times New Roman"/>
          <w:lang w:eastAsia="en-AU"/>
        </w:rPr>
        <w:t xml:space="preserve"> threatened species and ecological communities occurring in the reserve. </w:t>
      </w:r>
      <w:r w:rsidR="00584996" w:rsidRPr="00646510">
        <w:rPr>
          <w:rFonts w:eastAsia="Times New Roman"/>
          <w:lang w:eastAsia="en-AU"/>
        </w:rPr>
        <w:t xml:space="preserve">This includes </w:t>
      </w:r>
      <w:r w:rsidR="00E87775" w:rsidRPr="00646510">
        <w:rPr>
          <w:rFonts w:eastAsia="Times New Roman"/>
          <w:lang w:eastAsia="en-AU"/>
        </w:rPr>
        <w:t>issuing permits</w:t>
      </w:r>
      <w:r w:rsidR="007E64BF" w:rsidRPr="00646510">
        <w:rPr>
          <w:rFonts w:eastAsia="Times New Roman"/>
          <w:lang w:eastAsia="en-AU"/>
        </w:rPr>
        <w:t xml:space="preserve">, through the Director of National Parks, </w:t>
      </w:r>
      <w:r w:rsidR="009E1382" w:rsidRPr="00646510">
        <w:rPr>
          <w:rFonts w:eastAsia="Times New Roman"/>
          <w:lang w:eastAsia="en-AU"/>
        </w:rPr>
        <w:t>for</w:t>
      </w:r>
      <w:r w:rsidR="007E64BF" w:rsidRPr="00646510">
        <w:rPr>
          <w:rFonts w:eastAsia="Times New Roman"/>
          <w:lang w:eastAsia="en-AU"/>
        </w:rPr>
        <w:t xml:space="preserve"> access </w:t>
      </w:r>
      <w:r w:rsidR="009E1382" w:rsidRPr="00646510">
        <w:rPr>
          <w:rFonts w:eastAsia="Times New Roman"/>
          <w:lang w:eastAsia="en-AU"/>
        </w:rPr>
        <w:t xml:space="preserve">to </w:t>
      </w:r>
      <w:r w:rsidR="007E64BF" w:rsidRPr="00646510">
        <w:rPr>
          <w:rFonts w:eastAsia="Times New Roman"/>
          <w:lang w:eastAsia="en-AU"/>
        </w:rPr>
        <w:t>biological resources</w:t>
      </w:r>
      <w:r w:rsidR="00E87775" w:rsidRPr="00646510">
        <w:rPr>
          <w:rFonts w:eastAsia="Times New Roman"/>
          <w:lang w:eastAsia="en-AU"/>
        </w:rPr>
        <w:t xml:space="preserve"> </w:t>
      </w:r>
      <w:r w:rsidR="00D24E80" w:rsidRPr="00646510">
        <w:rPr>
          <w:rFonts w:eastAsia="Times New Roman"/>
          <w:lang w:eastAsia="en-AU"/>
        </w:rPr>
        <w:t>and</w:t>
      </w:r>
      <w:r w:rsidR="00B71EF8" w:rsidRPr="00646510">
        <w:rPr>
          <w:rFonts w:eastAsia="Times New Roman"/>
          <w:lang w:eastAsia="en-AU"/>
        </w:rPr>
        <w:t xml:space="preserve"> </w:t>
      </w:r>
      <w:r w:rsidR="00E87775" w:rsidRPr="00646510">
        <w:rPr>
          <w:rFonts w:eastAsia="Times New Roman"/>
          <w:lang w:eastAsia="en-AU"/>
        </w:rPr>
        <w:t xml:space="preserve">for </w:t>
      </w:r>
      <w:r w:rsidR="007E64BF" w:rsidRPr="00646510">
        <w:rPr>
          <w:rFonts w:eastAsia="Times New Roman"/>
          <w:lang w:eastAsia="en-AU"/>
        </w:rPr>
        <w:t xml:space="preserve">scientific </w:t>
      </w:r>
      <w:r w:rsidR="00E87775" w:rsidRPr="00646510">
        <w:rPr>
          <w:rFonts w:eastAsia="Times New Roman"/>
          <w:lang w:eastAsia="en-AU"/>
        </w:rPr>
        <w:t xml:space="preserve">research undertaken </w:t>
      </w:r>
      <w:r w:rsidR="00E502EC" w:rsidRPr="00646510">
        <w:rPr>
          <w:rFonts w:eastAsia="Times New Roman"/>
          <w:lang w:eastAsia="en-AU"/>
        </w:rPr>
        <w:t>with</w:t>
      </w:r>
      <w:r w:rsidR="00E87775" w:rsidRPr="00646510">
        <w:rPr>
          <w:rFonts w:eastAsia="Times New Roman"/>
          <w:lang w:eastAsia="en-AU"/>
        </w:rPr>
        <w:t>in the ANBG</w:t>
      </w:r>
      <w:r w:rsidR="007E64BF" w:rsidRPr="00646510">
        <w:rPr>
          <w:rFonts w:eastAsia="Times New Roman"/>
          <w:lang w:eastAsia="en-AU"/>
        </w:rPr>
        <w:t xml:space="preserve">. </w:t>
      </w:r>
    </w:p>
    <w:p w14:paraId="1CC7DBAD" w14:textId="76AF9BCB" w:rsidR="00F51278" w:rsidRPr="00646510" w:rsidRDefault="00131F82" w:rsidP="00646510">
      <w:pPr>
        <w:pStyle w:val="ListBullet"/>
        <w:spacing w:after="200"/>
        <w:ind w:left="357" w:hanging="357"/>
        <w:contextualSpacing w:val="0"/>
        <w:rPr>
          <w:rFonts w:eastAsia="Times New Roman"/>
          <w:lang w:eastAsia="en-AU"/>
        </w:rPr>
      </w:pPr>
      <w:r w:rsidRPr="00646510">
        <w:rPr>
          <w:rFonts w:eastAsia="Times New Roman"/>
          <w:lang w:eastAsia="en-AU"/>
        </w:rPr>
        <w:t>This policy</w:t>
      </w:r>
      <w:r w:rsidR="00BA49D7" w:rsidRPr="00646510">
        <w:rPr>
          <w:rFonts w:eastAsia="Times New Roman"/>
          <w:lang w:eastAsia="en-AU"/>
        </w:rPr>
        <w:t xml:space="preserve"> is consistent with </w:t>
      </w:r>
      <w:r w:rsidR="00374AD4" w:rsidRPr="00646510">
        <w:rPr>
          <w:rFonts w:eastAsia="Times New Roman"/>
          <w:lang w:eastAsia="en-AU"/>
        </w:rPr>
        <w:t xml:space="preserve">national </w:t>
      </w:r>
      <w:r w:rsidR="00BA49D7" w:rsidRPr="00646510">
        <w:rPr>
          <w:rFonts w:eastAsia="Times New Roman"/>
          <w:lang w:eastAsia="en-AU"/>
        </w:rPr>
        <w:t>legislation and strategic documents under the Commonwealth’s environment portfolio</w:t>
      </w:r>
      <w:r w:rsidR="00AF68A9" w:rsidRPr="00646510">
        <w:rPr>
          <w:rFonts w:eastAsia="Times New Roman"/>
          <w:lang w:eastAsia="en-AU"/>
        </w:rPr>
        <w:t xml:space="preserve">, including </w:t>
      </w:r>
      <w:r w:rsidRPr="00646510">
        <w:rPr>
          <w:rFonts w:eastAsia="Times New Roman"/>
          <w:lang w:eastAsia="en-AU"/>
        </w:rPr>
        <w:t>Australia’s Biodiversity Conservation Strategy 2010-2030, and Australia’s Native Vegetation Framework</w:t>
      </w:r>
      <w:r w:rsidR="00B32A1D" w:rsidRPr="00646510">
        <w:rPr>
          <w:rFonts w:eastAsia="Times New Roman"/>
          <w:lang w:eastAsia="en-AU"/>
        </w:rPr>
        <w:t xml:space="preserve">. </w:t>
      </w:r>
      <w:r w:rsidR="00874815" w:rsidRPr="00646510">
        <w:rPr>
          <w:rFonts w:eastAsia="Times New Roman"/>
          <w:lang w:eastAsia="en-AU"/>
        </w:rPr>
        <w:t xml:space="preserve">Collection of plant material for research, cultivation and display </w:t>
      </w:r>
      <w:r w:rsidR="008D58BB" w:rsidRPr="00646510">
        <w:rPr>
          <w:rFonts w:eastAsia="Times New Roman"/>
          <w:lang w:eastAsia="en-AU"/>
        </w:rPr>
        <w:t xml:space="preserve">at the ANBG </w:t>
      </w:r>
      <w:r w:rsidR="00874815" w:rsidRPr="00646510">
        <w:rPr>
          <w:rFonts w:eastAsia="Times New Roman"/>
          <w:lang w:eastAsia="en-AU"/>
        </w:rPr>
        <w:t xml:space="preserve">is </w:t>
      </w:r>
      <w:r w:rsidR="009C1AA4" w:rsidRPr="00646510">
        <w:rPr>
          <w:rFonts w:eastAsia="Times New Roman"/>
          <w:lang w:eastAsia="en-AU"/>
        </w:rPr>
        <w:t>undertaken in accordance with</w:t>
      </w:r>
      <w:r w:rsidR="00874815" w:rsidRPr="00646510">
        <w:rPr>
          <w:rFonts w:eastAsia="Times New Roman"/>
          <w:lang w:eastAsia="en-AU"/>
        </w:rPr>
        <w:t xml:space="preserve"> appropriate Commonwealth, State and Territory land and biodiversity management </w:t>
      </w:r>
      <w:r w:rsidR="009C1AA4" w:rsidRPr="00646510">
        <w:rPr>
          <w:rFonts w:eastAsia="Times New Roman"/>
          <w:lang w:eastAsia="en-AU"/>
        </w:rPr>
        <w:t>legislation</w:t>
      </w:r>
      <w:r w:rsidR="00B97BAC">
        <w:rPr>
          <w:rFonts w:eastAsia="Times New Roman"/>
          <w:lang w:eastAsia="en-AU"/>
        </w:rPr>
        <w:t xml:space="preserve">, as outlined in the </w:t>
      </w:r>
      <w:r w:rsidR="00B97BAC" w:rsidRPr="00B97BAC">
        <w:rPr>
          <w:rFonts w:eastAsia="Times New Roman"/>
          <w:i/>
          <w:lang w:eastAsia="en-AU"/>
        </w:rPr>
        <w:t>ANBG Living Collections Policy 2016–2022</w:t>
      </w:r>
      <w:r w:rsidR="00B97BAC">
        <w:rPr>
          <w:rFonts w:eastAsia="Times New Roman"/>
          <w:lang w:eastAsia="en-AU"/>
        </w:rPr>
        <w:t xml:space="preserve">. </w:t>
      </w:r>
    </w:p>
    <w:p w14:paraId="1CC7DBAE" w14:textId="77777777" w:rsidR="00874815" w:rsidRPr="00646510" w:rsidRDefault="00E27A92" w:rsidP="00646510">
      <w:pPr>
        <w:pStyle w:val="ListBullet"/>
        <w:spacing w:after="200"/>
        <w:ind w:left="357" w:hanging="357"/>
        <w:contextualSpacing w:val="0"/>
        <w:rPr>
          <w:rFonts w:eastAsia="Times New Roman"/>
          <w:lang w:eastAsia="en-AU"/>
        </w:rPr>
      </w:pPr>
      <w:r w:rsidRPr="0070412C">
        <w:rPr>
          <w:rFonts w:eastAsia="Times New Roman"/>
          <w:lang w:eastAsia="en-AU"/>
        </w:rPr>
        <w:t xml:space="preserve">The ANBG </w:t>
      </w:r>
      <w:r w:rsidR="0070412C" w:rsidRPr="0070412C">
        <w:rPr>
          <w:rFonts w:eastAsia="Times New Roman"/>
          <w:lang w:eastAsia="en-AU"/>
        </w:rPr>
        <w:t xml:space="preserve">actively participates in </w:t>
      </w:r>
      <w:r w:rsidR="00873F7A">
        <w:rPr>
          <w:rFonts w:eastAsia="Times New Roman"/>
          <w:lang w:eastAsia="en-AU"/>
        </w:rPr>
        <w:t xml:space="preserve">and supports </w:t>
      </w:r>
      <w:r w:rsidR="0070412C" w:rsidRPr="0070412C">
        <w:rPr>
          <w:rFonts w:eastAsia="Times New Roman"/>
          <w:lang w:eastAsia="en-AU"/>
        </w:rPr>
        <w:t>national partnerships and networks among botanic gardens, including through the</w:t>
      </w:r>
      <w:r w:rsidRPr="0070412C">
        <w:rPr>
          <w:rFonts w:eastAsia="Times New Roman"/>
          <w:lang w:eastAsia="en-AU"/>
        </w:rPr>
        <w:t xml:space="preserve"> </w:t>
      </w:r>
      <w:r w:rsidRPr="00646510">
        <w:rPr>
          <w:rFonts w:eastAsia="Times New Roman"/>
          <w:lang w:eastAsia="en-AU"/>
        </w:rPr>
        <w:t>Council of Heads of Australian Botanic Gardens Incorporated (CHABG)</w:t>
      </w:r>
      <w:r w:rsidR="00F51278" w:rsidRPr="00646510">
        <w:rPr>
          <w:rFonts w:eastAsia="Times New Roman"/>
          <w:lang w:eastAsia="en-AU"/>
        </w:rPr>
        <w:t xml:space="preserve">, </w:t>
      </w:r>
      <w:r w:rsidR="00F51278" w:rsidRPr="006F3870">
        <w:rPr>
          <w:rFonts w:eastAsia="Times New Roman"/>
          <w:lang w:eastAsia="en-AU"/>
        </w:rPr>
        <w:t>the Council of Heads of Australasian Herbaria Incorporated (CHAH)</w:t>
      </w:r>
      <w:r w:rsidR="006E20DE" w:rsidRPr="00646510">
        <w:rPr>
          <w:rFonts w:eastAsia="Times New Roman"/>
          <w:lang w:eastAsia="en-AU"/>
        </w:rPr>
        <w:t xml:space="preserve"> the Australian Seed Bank Partnership (ASBP)</w:t>
      </w:r>
      <w:r w:rsidR="00873F7A" w:rsidRPr="00646510">
        <w:rPr>
          <w:rFonts w:eastAsia="Times New Roman"/>
          <w:lang w:eastAsia="en-AU"/>
        </w:rPr>
        <w:t xml:space="preserve"> and the Australian Network for Plant Conservation (ANPC)</w:t>
      </w:r>
      <w:r w:rsidRPr="00646510">
        <w:rPr>
          <w:rFonts w:eastAsia="Times New Roman"/>
          <w:lang w:eastAsia="en-AU"/>
        </w:rPr>
        <w:t xml:space="preserve">, to </w:t>
      </w:r>
      <w:r w:rsidR="0070412C" w:rsidRPr="00646510">
        <w:rPr>
          <w:rFonts w:eastAsia="Times New Roman"/>
          <w:lang w:eastAsia="en-AU"/>
        </w:rPr>
        <w:t xml:space="preserve">provide a national focus for the </w:t>
      </w:r>
      <w:r w:rsidRPr="00646510">
        <w:rPr>
          <w:rFonts w:eastAsia="Times New Roman"/>
          <w:lang w:eastAsia="en-AU"/>
        </w:rPr>
        <w:t>conserv</w:t>
      </w:r>
      <w:r w:rsidR="0070412C" w:rsidRPr="00646510">
        <w:rPr>
          <w:rFonts w:eastAsia="Times New Roman"/>
          <w:lang w:eastAsia="en-AU"/>
        </w:rPr>
        <w:t xml:space="preserve">ation, research and knowledge sharing </w:t>
      </w:r>
      <w:r w:rsidRPr="00646510">
        <w:rPr>
          <w:rFonts w:eastAsia="Times New Roman"/>
          <w:lang w:eastAsia="en-AU"/>
        </w:rPr>
        <w:t>about Australian plants and their ecosystems.</w:t>
      </w:r>
    </w:p>
    <w:p w14:paraId="1CC7DBAF" w14:textId="77777777" w:rsidR="003E1657" w:rsidRPr="0070412C" w:rsidRDefault="003E1657" w:rsidP="00646510">
      <w:pPr>
        <w:pStyle w:val="ListBullet"/>
        <w:spacing w:after="200"/>
        <w:ind w:left="357" w:hanging="357"/>
        <w:contextualSpacing w:val="0"/>
        <w:rPr>
          <w:rFonts w:eastAsia="Times New Roman"/>
          <w:lang w:eastAsia="en-AU"/>
        </w:rPr>
      </w:pPr>
      <w:r w:rsidRPr="003E1657">
        <w:rPr>
          <w:rFonts w:eastAsia="Times New Roman"/>
          <w:lang w:eastAsia="en-AU"/>
        </w:rPr>
        <w:t xml:space="preserve">The ANBG’s </w:t>
      </w:r>
      <w:r w:rsidR="002F267B">
        <w:rPr>
          <w:rFonts w:eastAsia="Times New Roman"/>
          <w:lang w:eastAsia="en-AU"/>
        </w:rPr>
        <w:t>conservation and research</w:t>
      </w:r>
      <w:r w:rsidRPr="003E1657">
        <w:rPr>
          <w:rFonts w:eastAsia="Times New Roman"/>
          <w:lang w:eastAsia="en-AU"/>
        </w:rPr>
        <w:t xml:space="preserve"> capabilities will be further enhanced over the next two decades through implementation of the </w:t>
      </w:r>
      <w:r w:rsidRPr="00646510">
        <w:rPr>
          <w:rFonts w:eastAsia="Times New Roman"/>
          <w:lang w:eastAsia="en-AU"/>
        </w:rPr>
        <w:t xml:space="preserve">Master Plan for the ANBG 2015̶–2035, </w:t>
      </w:r>
      <w:r w:rsidRPr="003E1657">
        <w:rPr>
          <w:rFonts w:eastAsia="Times New Roman"/>
          <w:lang w:eastAsia="en-AU"/>
        </w:rPr>
        <w:t xml:space="preserve">which provides the framework for the Gardens' projected infrastructure. This long-term vision will ensure that the </w:t>
      </w:r>
      <w:r w:rsidR="003548E3">
        <w:rPr>
          <w:rFonts w:eastAsia="Times New Roman"/>
          <w:lang w:eastAsia="en-AU"/>
        </w:rPr>
        <w:t>ANBG</w:t>
      </w:r>
      <w:r w:rsidRPr="003E1657">
        <w:rPr>
          <w:rFonts w:eastAsia="Times New Roman"/>
          <w:lang w:eastAsia="en-AU"/>
        </w:rPr>
        <w:t xml:space="preserve"> remain</w:t>
      </w:r>
      <w:r w:rsidR="003548E3">
        <w:rPr>
          <w:rFonts w:eastAsia="Times New Roman"/>
          <w:lang w:eastAsia="en-AU"/>
        </w:rPr>
        <w:t>s</w:t>
      </w:r>
      <w:r w:rsidRPr="003E1657">
        <w:rPr>
          <w:rFonts w:eastAsia="Times New Roman"/>
          <w:lang w:eastAsia="en-AU"/>
        </w:rPr>
        <w:t xml:space="preserve"> at the forefront of contemporary </w:t>
      </w:r>
      <w:r w:rsidR="003548E3">
        <w:rPr>
          <w:rFonts w:eastAsia="Times New Roman"/>
          <w:lang w:eastAsia="en-AU"/>
        </w:rPr>
        <w:t xml:space="preserve">botanic </w:t>
      </w:r>
      <w:r w:rsidRPr="003E1657">
        <w:rPr>
          <w:rFonts w:eastAsia="Times New Roman"/>
          <w:lang w:eastAsia="en-AU"/>
        </w:rPr>
        <w:t>gardens world-wide.</w:t>
      </w:r>
    </w:p>
    <w:p w14:paraId="1CC7DBB0" w14:textId="77777777" w:rsidR="00905C36" w:rsidRDefault="00905C36" w:rsidP="00D6262C">
      <w:pPr>
        <w:pStyle w:val="Heading1"/>
        <w:sectPr w:rsidR="00905C36" w:rsidSect="00921012">
          <w:pgSz w:w="11906" w:h="16838"/>
          <w:pgMar w:top="1440" w:right="1440" w:bottom="1440" w:left="1440" w:header="708" w:footer="708" w:gutter="0"/>
          <w:cols w:space="708"/>
          <w:docGrid w:linePitch="360"/>
        </w:sectPr>
      </w:pPr>
      <w:bookmarkStart w:id="9" w:name="_Toc397078686"/>
      <w:bookmarkStart w:id="10" w:name="_Toc397078687"/>
      <w:bookmarkStart w:id="11" w:name="_Toc397078691"/>
      <w:bookmarkStart w:id="12" w:name="_Toc397003784"/>
      <w:bookmarkStart w:id="13" w:name="_Toc397078692"/>
      <w:bookmarkStart w:id="14" w:name="_Toc397003785"/>
      <w:bookmarkStart w:id="15" w:name="_Toc397078693"/>
      <w:bookmarkStart w:id="16" w:name="_Toc397091664"/>
      <w:bookmarkEnd w:id="9"/>
      <w:bookmarkEnd w:id="10"/>
      <w:bookmarkEnd w:id="11"/>
      <w:bookmarkEnd w:id="12"/>
      <w:bookmarkEnd w:id="13"/>
      <w:bookmarkEnd w:id="14"/>
      <w:bookmarkEnd w:id="15"/>
    </w:p>
    <w:p w14:paraId="1CC7DBB1" w14:textId="77777777" w:rsidR="00F22FAB" w:rsidRPr="0079414A" w:rsidRDefault="00F22FAB" w:rsidP="00D6262C">
      <w:pPr>
        <w:pStyle w:val="Heading1"/>
      </w:pPr>
      <w:r w:rsidRPr="0079414A">
        <w:lastRenderedPageBreak/>
        <w:t>Principles</w:t>
      </w:r>
      <w:bookmarkEnd w:id="16"/>
    </w:p>
    <w:p w14:paraId="1CC7DBB2" w14:textId="77777777" w:rsidR="00D261DB" w:rsidRDefault="00B9741F" w:rsidP="00D261DB">
      <w:r>
        <w:t>S</w:t>
      </w:r>
      <w:r w:rsidR="00D261DB">
        <w:t>even principles guide the ANBG’s approach to conservation:</w:t>
      </w:r>
    </w:p>
    <w:p w14:paraId="1CC7DBB3" w14:textId="77777777" w:rsidR="00427931" w:rsidRPr="00427931" w:rsidRDefault="00427931" w:rsidP="00F22FAB">
      <w:pPr>
        <w:rPr>
          <w:highlight w:val="yellow"/>
        </w:rPr>
      </w:pPr>
    </w:p>
    <w:p w14:paraId="1CC7DBB4" w14:textId="77777777" w:rsidR="005B4D44" w:rsidRDefault="00285BAE" w:rsidP="00B27A3A">
      <w:pPr>
        <w:pStyle w:val="ListParagraph"/>
        <w:numPr>
          <w:ilvl w:val="0"/>
          <w:numId w:val="31"/>
        </w:numPr>
        <w:spacing w:after="40"/>
        <w:ind w:left="714" w:hanging="357"/>
        <w:contextualSpacing w:val="0"/>
      </w:pPr>
      <w:r>
        <w:t>D</w:t>
      </w:r>
      <w:r w:rsidR="00F22FAB">
        <w:t xml:space="preserve">evelop innovative and integrated approaches to conservation challenges </w:t>
      </w:r>
    </w:p>
    <w:p w14:paraId="1CC7DBB5" w14:textId="77777777" w:rsidR="005B4D44" w:rsidRDefault="00285BAE" w:rsidP="00B27A3A">
      <w:pPr>
        <w:pStyle w:val="ListParagraph"/>
        <w:numPr>
          <w:ilvl w:val="0"/>
          <w:numId w:val="31"/>
        </w:numPr>
        <w:spacing w:after="40"/>
        <w:ind w:left="714" w:hanging="357"/>
        <w:contextualSpacing w:val="0"/>
      </w:pPr>
      <w:r>
        <w:t>T</w:t>
      </w:r>
      <w:r w:rsidR="00F22FAB">
        <w:t xml:space="preserve">ake a strategic approach to the </w:t>
      </w:r>
      <w:proofErr w:type="spellStart"/>
      <w:r w:rsidR="00F22FAB">
        <w:t>prioritisation</w:t>
      </w:r>
      <w:proofErr w:type="spellEnd"/>
      <w:r w:rsidR="00F22FAB">
        <w:t xml:space="preserve"> of conservation acti</w:t>
      </w:r>
      <w:r w:rsidR="007B2F74">
        <w:t>ons</w:t>
      </w:r>
      <w:r w:rsidR="00F22FAB">
        <w:t xml:space="preserve"> </w:t>
      </w:r>
    </w:p>
    <w:p w14:paraId="1CC7DBB6" w14:textId="49F8B75A" w:rsidR="005B4D44" w:rsidRDefault="005546D8" w:rsidP="00B27A3A">
      <w:pPr>
        <w:pStyle w:val="ListParagraph"/>
        <w:numPr>
          <w:ilvl w:val="0"/>
          <w:numId w:val="31"/>
        </w:numPr>
        <w:spacing w:after="40"/>
        <w:ind w:left="714" w:hanging="357"/>
        <w:contextualSpacing w:val="0"/>
      </w:pPr>
      <w:r>
        <w:t>Undertake c</w:t>
      </w:r>
      <w:r w:rsidR="00F22FAB">
        <w:t xml:space="preserve">onservation research </w:t>
      </w:r>
      <w:r>
        <w:t xml:space="preserve">that </w:t>
      </w:r>
      <w:r w:rsidR="00F22FAB">
        <w:t>is applied, collaborative and informs conservation actions</w:t>
      </w:r>
    </w:p>
    <w:p w14:paraId="1CC7DBB7" w14:textId="659ED43B" w:rsidR="00D261DB" w:rsidRDefault="00285BAE" w:rsidP="00B27A3A">
      <w:pPr>
        <w:pStyle w:val="ListParagraph"/>
        <w:numPr>
          <w:ilvl w:val="0"/>
          <w:numId w:val="31"/>
        </w:numPr>
        <w:spacing w:after="40"/>
        <w:ind w:left="714" w:hanging="357"/>
        <w:contextualSpacing w:val="0"/>
      </w:pPr>
      <w:r>
        <w:t>C</w:t>
      </w:r>
      <w:r w:rsidR="00D261DB">
        <w:t xml:space="preserve">onservation </w:t>
      </w:r>
      <w:r w:rsidR="005546D8">
        <w:t xml:space="preserve">actions </w:t>
      </w:r>
      <w:r w:rsidR="00D261DB">
        <w:t xml:space="preserve">are </w:t>
      </w:r>
      <w:r w:rsidR="00D261DB" w:rsidRPr="00DA4589">
        <w:t xml:space="preserve">underpinned </w:t>
      </w:r>
      <w:r w:rsidR="00D261DB">
        <w:t xml:space="preserve">by innovative, </w:t>
      </w:r>
      <w:proofErr w:type="gramStart"/>
      <w:r w:rsidR="00D261DB">
        <w:t>sound</w:t>
      </w:r>
      <w:proofErr w:type="gramEnd"/>
      <w:r w:rsidR="00D261DB">
        <w:t xml:space="preserve"> and robust knowledge management </w:t>
      </w:r>
    </w:p>
    <w:p w14:paraId="1CC7DBB8" w14:textId="1940C1CA" w:rsidR="00D261DB" w:rsidRDefault="00E80E7A" w:rsidP="00B27A3A">
      <w:pPr>
        <w:pStyle w:val="ListParagraph"/>
        <w:numPr>
          <w:ilvl w:val="0"/>
          <w:numId w:val="31"/>
        </w:numPr>
        <w:spacing w:after="40"/>
        <w:ind w:left="714" w:hanging="357"/>
        <w:contextualSpacing w:val="0"/>
      </w:pPr>
      <w:r>
        <w:t>C</w:t>
      </w:r>
      <w:r w:rsidR="00D261DB">
        <w:t xml:space="preserve">onservation </w:t>
      </w:r>
      <w:r w:rsidR="005546D8">
        <w:t xml:space="preserve">actions </w:t>
      </w:r>
      <w:r w:rsidR="00D261DB">
        <w:t>are based on collaborative and productive partnerships</w:t>
      </w:r>
    </w:p>
    <w:p w14:paraId="1CC7DBB9" w14:textId="77777777" w:rsidR="005B4D44" w:rsidRDefault="00E80E7A" w:rsidP="00B27A3A">
      <w:pPr>
        <w:pStyle w:val="ListParagraph"/>
        <w:numPr>
          <w:ilvl w:val="0"/>
          <w:numId w:val="31"/>
        </w:numPr>
        <w:spacing w:after="40"/>
        <w:ind w:left="714" w:hanging="357"/>
        <w:contextualSpacing w:val="0"/>
      </w:pPr>
      <w:r>
        <w:t>P</w:t>
      </w:r>
      <w:r w:rsidR="00090E7E">
        <w:t xml:space="preserve">lanning and management </w:t>
      </w:r>
      <w:r w:rsidR="00BD6D8E">
        <w:t xml:space="preserve">of </w:t>
      </w:r>
      <w:r w:rsidR="00090E7E">
        <w:t xml:space="preserve">conservation actions is adaptive, </w:t>
      </w:r>
      <w:proofErr w:type="gramStart"/>
      <w:r w:rsidR="00090E7E">
        <w:t>coordinated</w:t>
      </w:r>
      <w:proofErr w:type="gramEnd"/>
      <w:r w:rsidR="00090E7E">
        <w:t xml:space="preserve"> and responsive to new information</w:t>
      </w:r>
    </w:p>
    <w:p w14:paraId="1CC7DBBA" w14:textId="64571A81" w:rsidR="005B4D44" w:rsidRDefault="00E80E7A" w:rsidP="001B6086">
      <w:pPr>
        <w:pStyle w:val="ListParagraph"/>
        <w:numPr>
          <w:ilvl w:val="0"/>
          <w:numId w:val="31"/>
        </w:numPr>
        <w:spacing w:after="200" w:line="276" w:lineRule="auto"/>
        <w:ind w:left="714" w:hanging="357"/>
        <w:contextualSpacing w:val="0"/>
      </w:pPr>
      <w:r>
        <w:t>E</w:t>
      </w:r>
      <w:r w:rsidR="00B02EA8">
        <w:t xml:space="preserve">ngage the </w:t>
      </w:r>
      <w:r w:rsidR="00090E7E">
        <w:t xml:space="preserve">community </w:t>
      </w:r>
      <w:r w:rsidR="00B02EA8">
        <w:t>and encourage</w:t>
      </w:r>
      <w:r w:rsidR="00090E7E">
        <w:t xml:space="preserve"> participat</w:t>
      </w:r>
      <w:r w:rsidR="00B02EA8">
        <w:t>ion</w:t>
      </w:r>
      <w:r w:rsidR="00090E7E">
        <w:t xml:space="preserve"> in conservation </w:t>
      </w:r>
      <w:r w:rsidR="002245DD">
        <w:t>actions</w:t>
      </w:r>
    </w:p>
    <w:p w14:paraId="1CC7DBBB" w14:textId="77777777" w:rsidR="00792970" w:rsidRPr="0064408F" w:rsidRDefault="00792970" w:rsidP="00D6262C">
      <w:pPr>
        <w:pStyle w:val="Heading1"/>
      </w:pPr>
      <w:r>
        <w:t>Direct Action Focus A</w:t>
      </w:r>
      <w:r w:rsidRPr="0064408F">
        <w:t>rea</w:t>
      </w:r>
      <w:r>
        <w:t>s</w:t>
      </w:r>
    </w:p>
    <w:p w14:paraId="1CC7DBBC" w14:textId="79AFB40D" w:rsidR="005A1419" w:rsidRPr="00C71CD8" w:rsidRDefault="005A1419" w:rsidP="00792970">
      <w:r w:rsidRPr="00C71CD8">
        <w:t xml:space="preserve">The ANBG’s conservation research and activities will </w:t>
      </w:r>
      <w:r w:rsidR="00DE61E2" w:rsidRPr="00C71CD8">
        <w:t xml:space="preserve">primarily </w:t>
      </w:r>
      <w:r w:rsidRPr="00C71CD8">
        <w:t xml:space="preserve">focus on </w:t>
      </w:r>
      <w:r w:rsidR="00C71CD8" w:rsidRPr="00C71CD8">
        <w:t xml:space="preserve">the </w:t>
      </w:r>
      <w:r w:rsidRPr="00C71CD8">
        <w:t xml:space="preserve">targeted </w:t>
      </w:r>
      <w:r w:rsidR="00DE61E2" w:rsidRPr="00C71CD8">
        <w:t>native plants and ecological communities</w:t>
      </w:r>
      <w:r w:rsidR="00C71CD8" w:rsidRPr="00C71CD8">
        <w:t xml:space="preserve"> outlined below</w:t>
      </w:r>
      <w:r w:rsidRPr="00C71CD8">
        <w:t>.</w:t>
      </w:r>
      <w:r w:rsidR="00E3152D" w:rsidRPr="00C71CD8">
        <w:t xml:space="preserve"> These priorities enable the ANBG to</w:t>
      </w:r>
      <w:r w:rsidRPr="00C71CD8">
        <w:t xml:space="preserve"> focus</w:t>
      </w:r>
      <w:r w:rsidR="00E502EC">
        <w:t xml:space="preserve"> its</w:t>
      </w:r>
      <w:r w:rsidRPr="00C71CD8">
        <w:t xml:space="preserve"> resources </w:t>
      </w:r>
      <w:r w:rsidR="00E502EC">
        <w:t>i</w:t>
      </w:r>
      <w:r w:rsidR="00E502EC" w:rsidRPr="00C71CD8">
        <w:t xml:space="preserve">n </w:t>
      </w:r>
      <w:r w:rsidRPr="00C71CD8">
        <w:t xml:space="preserve">areas </w:t>
      </w:r>
      <w:r w:rsidR="00E502EC">
        <w:t>where it</w:t>
      </w:r>
      <w:r w:rsidRPr="00C71CD8">
        <w:t xml:space="preserve"> has the greatest capacity to contribute</w:t>
      </w:r>
      <w:r w:rsidR="00C71CD8" w:rsidRPr="00C71CD8">
        <w:t xml:space="preserve"> to measurable conservation outcomes</w:t>
      </w:r>
      <w:r w:rsidR="00DA3250" w:rsidRPr="00C71CD8">
        <w:t>.</w:t>
      </w:r>
      <w:r w:rsidRPr="00C71CD8">
        <w:t xml:space="preserve"> </w:t>
      </w:r>
    </w:p>
    <w:p w14:paraId="1CC7DBBD" w14:textId="77777777" w:rsidR="005A1419" w:rsidRDefault="005A1419" w:rsidP="00792970"/>
    <w:p w14:paraId="1CC7DBBE" w14:textId="77777777" w:rsidR="00792970" w:rsidRDefault="00792970" w:rsidP="00792970">
      <w:r w:rsidRPr="00884D26">
        <w:t xml:space="preserve">The </w:t>
      </w:r>
      <w:r>
        <w:t xml:space="preserve">ANBG’s </w:t>
      </w:r>
      <w:r w:rsidRPr="00884D26">
        <w:t xml:space="preserve">priorities </w:t>
      </w:r>
      <w:r>
        <w:t xml:space="preserve">for direct conservation action </w:t>
      </w:r>
      <w:r w:rsidR="00CD2515">
        <w:t xml:space="preserve">and </w:t>
      </w:r>
      <w:r w:rsidR="000B47A3">
        <w:t xml:space="preserve">related </w:t>
      </w:r>
      <w:r w:rsidR="00CD2515">
        <w:t xml:space="preserve">research </w:t>
      </w:r>
      <w:r w:rsidRPr="00884D26">
        <w:t>are</w:t>
      </w:r>
      <w:r>
        <w:t>:</w:t>
      </w:r>
      <w:r w:rsidRPr="00884D26">
        <w:t xml:space="preserve"> </w:t>
      </w:r>
    </w:p>
    <w:p w14:paraId="1CC7DBBF" w14:textId="77777777" w:rsidR="00792970" w:rsidRDefault="00792970" w:rsidP="00792970"/>
    <w:p w14:paraId="1CC7DBC0" w14:textId="649B5FEA" w:rsidR="00792970" w:rsidRDefault="003F147C" w:rsidP="00792970">
      <w:pPr>
        <w:pStyle w:val="ListParagraph"/>
        <w:numPr>
          <w:ilvl w:val="0"/>
          <w:numId w:val="8"/>
        </w:numPr>
        <w:spacing w:after="240"/>
      </w:pPr>
      <w:r>
        <w:t xml:space="preserve">EPBC Act listed </w:t>
      </w:r>
      <w:r w:rsidR="00792970">
        <w:t xml:space="preserve">rare and threatened </w:t>
      </w:r>
      <w:r w:rsidR="0046659C">
        <w:t xml:space="preserve">plant </w:t>
      </w:r>
      <w:r w:rsidR="00792970">
        <w:t xml:space="preserve">species and ecological communities  </w:t>
      </w:r>
    </w:p>
    <w:p w14:paraId="1CC7DBC1" w14:textId="77777777" w:rsidR="00792970" w:rsidRDefault="00792970" w:rsidP="00792970">
      <w:pPr>
        <w:pStyle w:val="ListParagraph"/>
        <w:numPr>
          <w:ilvl w:val="0"/>
          <w:numId w:val="8"/>
        </w:numPr>
        <w:spacing w:after="240"/>
      </w:pPr>
      <w:r>
        <w:t>Plant species, particularly rare and threatened species, from all Commonwealth Parks and Reserves</w:t>
      </w:r>
    </w:p>
    <w:p w14:paraId="1CC7DBC2" w14:textId="77777777" w:rsidR="00792970" w:rsidRDefault="00792970" w:rsidP="00792970">
      <w:pPr>
        <w:pStyle w:val="ListParagraph"/>
        <w:numPr>
          <w:ilvl w:val="0"/>
          <w:numId w:val="8"/>
        </w:numPr>
        <w:spacing w:after="240"/>
      </w:pPr>
      <w:r>
        <w:t>Australian alpine and subalpine ecological communities</w:t>
      </w:r>
    </w:p>
    <w:p w14:paraId="1CC7DBC3" w14:textId="77777777" w:rsidR="00792970" w:rsidRDefault="00792970" w:rsidP="00792970">
      <w:pPr>
        <w:pStyle w:val="ListParagraph"/>
        <w:numPr>
          <w:ilvl w:val="0"/>
          <w:numId w:val="8"/>
        </w:numPr>
        <w:spacing w:after="240"/>
      </w:pPr>
      <w:r>
        <w:t xml:space="preserve">South-east Australian </w:t>
      </w:r>
      <w:r w:rsidRPr="00884D26">
        <w:t>grassland</w:t>
      </w:r>
      <w:r>
        <w:t>s</w:t>
      </w:r>
      <w:r w:rsidRPr="00884D26">
        <w:t xml:space="preserve"> and grassy woodland </w:t>
      </w:r>
      <w:r>
        <w:t xml:space="preserve">ecological </w:t>
      </w:r>
      <w:r w:rsidRPr="00884D26">
        <w:t>communities</w:t>
      </w:r>
    </w:p>
    <w:p w14:paraId="1CC7DBC4" w14:textId="77777777" w:rsidR="00D2450C" w:rsidRDefault="00D2450C" w:rsidP="00792970">
      <w:pPr>
        <w:pStyle w:val="ListParagraph"/>
        <w:numPr>
          <w:ilvl w:val="0"/>
          <w:numId w:val="8"/>
        </w:numPr>
        <w:spacing w:after="240"/>
      </w:pPr>
      <w:r>
        <w:t xml:space="preserve">Threatened, rare or regionally significant </w:t>
      </w:r>
      <w:r w:rsidR="00AD718B">
        <w:t>(</w:t>
      </w:r>
      <w:proofErr w:type="gramStart"/>
      <w:r w:rsidR="00AD718B">
        <w:t>e.g.</w:t>
      </w:r>
      <w:proofErr w:type="gramEnd"/>
      <w:r w:rsidR="00AD718B">
        <w:t xml:space="preserve"> endemic) </w:t>
      </w:r>
      <w:r w:rsidR="0046659C">
        <w:t xml:space="preserve">plant </w:t>
      </w:r>
      <w:r>
        <w:t xml:space="preserve">species linked to </w:t>
      </w:r>
      <w:r w:rsidR="00BB1A25">
        <w:t xml:space="preserve">active </w:t>
      </w:r>
      <w:r>
        <w:t>collaborative partnerships and projects</w:t>
      </w:r>
    </w:p>
    <w:p w14:paraId="1CC7DBC5" w14:textId="77777777" w:rsidR="00302B76" w:rsidRDefault="00302B76" w:rsidP="00792970">
      <w:pPr>
        <w:pStyle w:val="ListParagraph"/>
        <w:numPr>
          <w:ilvl w:val="0"/>
          <w:numId w:val="8"/>
        </w:numPr>
        <w:spacing w:after="240"/>
      </w:pPr>
      <w:r>
        <w:t xml:space="preserve">Collection priorities outlined in the </w:t>
      </w:r>
      <w:r w:rsidRPr="00302B76">
        <w:rPr>
          <w:i/>
        </w:rPr>
        <w:t>ANBG Living Collections Policy 2016–2022</w:t>
      </w:r>
      <w:r>
        <w:t xml:space="preserve">  </w:t>
      </w:r>
    </w:p>
    <w:p w14:paraId="1CC7DBC6" w14:textId="77777777" w:rsidR="00792970" w:rsidRDefault="00792970" w:rsidP="00792970">
      <w:pPr>
        <w:spacing w:after="240"/>
        <w:rPr>
          <w:lang w:val="en-AU" w:bidi="ar-SA"/>
        </w:rPr>
      </w:pPr>
      <w:r>
        <w:t xml:space="preserve">Effort committed to conservation projects and partnerships may alter over time and will be influenced by changes in Government priorities, and resource allocation and availability. </w:t>
      </w:r>
    </w:p>
    <w:p w14:paraId="1CC7DBC7" w14:textId="77777777" w:rsidR="00F22FAB" w:rsidRPr="00792552" w:rsidRDefault="00F22FAB" w:rsidP="00B71DFD">
      <w:pPr>
        <w:pStyle w:val="Heading1"/>
      </w:pPr>
      <w:bookmarkStart w:id="17" w:name="_Toc397091665"/>
      <w:r w:rsidRPr="00792552">
        <w:t>ANBG Conservation Objectives</w:t>
      </w:r>
      <w:bookmarkEnd w:id="17"/>
      <w:r>
        <w:t xml:space="preserve"> </w:t>
      </w:r>
    </w:p>
    <w:p w14:paraId="1CC7DBC8" w14:textId="77777777" w:rsidR="00DC7BF4" w:rsidRDefault="003A2C50" w:rsidP="00DC7BF4">
      <w:r w:rsidRPr="009D03BE">
        <w:t xml:space="preserve">Seven </w:t>
      </w:r>
      <w:r w:rsidR="00F97A63" w:rsidRPr="009D03BE">
        <w:t xml:space="preserve">objectives </w:t>
      </w:r>
      <w:r w:rsidR="00892D73" w:rsidRPr="009D03BE">
        <w:t>define</w:t>
      </w:r>
      <w:r w:rsidR="00F97A63" w:rsidRPr="009D03BE">
        <w:t xml:space="preserve"> the conservation direction of the </w:t>
      </w:r>
      <w:proofErr w:type="gramStart"/>
      <w:r w:rsidR="00F97A63" w:rsidRPr="009D03BE">
        <w:t>ANBG, and</w:t>
      </w:r>
      <w:proofErr w:type="gramEnd"/>
      <w:r w:rsidR="00F22FAB" w:rsidRPr="009D03BE">
        <w:t xml:space="preserve"> reflect the role of the institution in terms of </w:t>
      </w:r>
      <w:r w:rsidR="00DC7BF4" w:rsidRPr="009D03BE">
        <w:t>providing: education and awareness; insurance for plant species; expertise, research</w:t>
      </w:r>
      <w:r w:rsidR="00DC7BF4">
        <w:t xml:space="preserve"> and knowledge exchange; and support for </w:t>
      </w:r>
      <w:r w:rsidR="00D27986" w:rsidRPr="00D27986">
        <w:rPr>
          <w:i/>
        </w:rPr>
        <w:t>in situ</w:t>
      </w:r>
      <w:r w:rsidR="00DC7BF4">
        <w:t xml:space="preserve"> conservation.</w:t>
      </w:r>
      <w:r w:rsidR="00813E17">
        <w:t xml:space="preserve"> </w:t>
      </w:r>
      <w:r w:rsidR="00662363">
        <w:t>The text boxes below highlight some of the ways the ANBG is achieving these objectives.</w:t>
      </w:r>
    </w:p>
    <w:p w14:paraId="1CC7DBC9" w14:textId="77777777" w:rsidR="00DC7BF4" w:rsidRDefault="00DC7BF4" w:rsidP="00F22FAB"/>
    <w:p w14:paraId="1CC7DBCA" w14:textId="77777777" w:rsidR="00DC7BF4" w:rsidRDefault="00262F7D" w:rsidP="00F22FAB">
      <w:r>
        <w:t xml:space="preserve">The </w:t>
      </w:r>
      <w:r w:rsidR="00813E17">
        <w:t>ANBG’s conservation objectives are:</w:t>
      </w:r>
      <w:r w:rsidR="00BC3E59">
        <w:t xml:space="preserve"> </w:t>
      </w:r>
    </w:p>
    <w:p w14:paraId="1CC7DBCB" w14:textId="77777777" w:rsidR="002753D7" w:rsidRDefault="002753D7" w:rsidP="00F22FAB"/>
    <w:p w14:paraId="1CC7DBCC" w14:textId="77777777" w:rsidR="00F22FAB" w:rsidRPr="009841F9" w:rsidRDefault="00C945BF" w:rsidP="009841F9">
      <w:pPr>
        <w:pStyle w:val="ListNumber"/>
        <w:rPr>
          <w:b/>
        </w:rPr>
      </w:pPr>
      <w:r w:rsidRPr="009841F9">
        <w:rPr>
          <w:b/>
        </w:rPr>
        <w:t>B</w:t>
      </w:r>
      <w:r w:rsidR="00F22FAB" w:rsidRPr="009841F9">
        <w:rPr>
          <w:b/>
        </w:rPr>
        <w:t>e a national leader in plant conservation</w:t>
      </w:r>
    </w:p>
    <w:p w14:paraId="1CC7DBCD" w14:textId="77777777" w:rsidR="008F722D" w:rsidRDefault="00792970" w:rsidP="008F722D">
      <w:pPr>
        <w:pStyle w:val="ListBullet"/>
        <w:numPr>
          <w:ilvl w:val="0"/>
          <w:numId w:val="0"/>
        </w:numPr>
        <w:rPr>
          <w:i/>
        </w:rPr>
      </w:pPr>
      <w:r w:rsidRPr="00792970">
        <w:rPr>
          <w:i/>
        </w:rPr>
        <w:lastRenderedPageBreak/>
        <w:t>The ANBG strives to position itself as a major contributor to the conservation of Australia’s native plant species and ecological communities at a regional and national level; in effect contributing to the global effort to maintain plant diversity.</w:t>
      </w:r>
      <w:r w:rsidR="008F722D">
        <w:rPr>
          <w:i/>
        </w:rPr>
        <w:t xml:space="preserve"> As the first botanic garden to focus on the </w:t>
      </w:r>
      <w:proofErr w:type="gramStart"/>
      <w:r w:rsidR="0033392E" w:rsidRPr="0033392E">
        <w:t>ex situ</w:t>
      </w:r>
      <w:proofErr w:type="gramEnd"/>
      <w:r w:rsidR="008F722D" w:rsidRPr="008F722D">
        <w:rPr>
          <w:i/>
        </w:rPr>
        <w:t xml:space="preserve"> management, display and conservation of</w:t>
      </w:r>
      <w:r w:rsidR="008F722D">
        <w:rPr>
          <w:i/>
        </w:rPr>
        <w:t xml:space="preserve"> Australian native plants, the ANBG is </w:t>
      </w:r>
      <w:r w:rsidR="003C35B8">
        <w:rPr>
          <w:i/>
        </w:rPr>
        <w:t xml:space="preserve">in a </w:t>
      </w:r>
      <w:r w:rsidR="008F722D">
        <w:rPr>
          <w:i/>
        </w:rPr>
        <w:t xml:space="preserve">unique position to </w:t>
      </w:r>
      <w:r w:rsidR="003C35B8">
        <w:rPr>
          <w:i/>
        </w:rPr>
        <w:t>play a leading role in the conservation of Australia’s flora</w:t>
      </w:r>
      <w:r w:rsidR="008F722D">
        <w:rPr>
          <w:i/>
        </w:rPr>
        <w:t xml:space="preserve">. </w:t>
      </w:r>
    </w:p>
    <w:p w14:paraId="1CC7DBCE" w14:textId="77777777" w:rsidR="00355434" w:rsidRDefault="00355434" w:rsidP="008F722D">
      <w:pPr>
        <w:pStyle w:val="ListBullet"/>
        <w:numPr>
          <w:ilvl w:val="0"/>
          <w:numId w:val="0"/>
        </w:numPr>
        <w:rPr>
          <w:i/>
        </w:rPr>
      </w:pPr>
    </w:p>
    <w:p w14:paraId="1CC7DBCF" w14:textId="69443FDD" w:rsidR="00355434" w:rsidRDefault="00BF5DDE" w:rsidP="008F722D">
      <w:pPr>
        <w:pStyle w:val="ListBullet"/>
        <w:numPr>
          <w:ilvl w:val="0"/>
          <w:numId w:val="0"/>
        </w:numPr>
        <w:rPr>
          <w:i/>
        </w:rPr>
      </w:pPr>
      <w:r>
        <w:rPr>
          <w:i/>
          <w:noProof/>
        </w:rPr>
        <mc:AlternateContent>
          <mc:Choice Requires="wps">
            <w:drawing>
              <wp:anchor distT="0" distB="0" distL="114300" distR="114300" simplePos="0" relativeHeight="251662336" behindDoc="1" locked="0" layoutInCell="1" allowOverlap="1" wp14:anchorId="1CC7DBFD" wp14:editId="4804552B">
                <wp:simplePos x="0" y="0"/>
                <wp:positionH relativeFrom="column">
                  <wp:posOffset>5715</wp:posOffset>
                </wp:positionH>
                <wp:positionV relativeFrom="paragraph">
                  <wp:posOffset>5715</wp:posOffset>
                </wp:positionV>
                <wp:extent cx="5519420" cy="4072890"/>
                <wp:effectExtent l="11430" t="8890" r="12700" b="13970"/>
                <wp:wrapTight wrapText="bothSides">
                  <wp:wrapPolygon edited="0">
                    <wp:start x="-37" y="-51"/>
                    <wp:lineTo x="-37" y="21549"/>
                    <wp:lineTo x="21637" y="21549"/>
                    <wp:lineTo x="21637" y="-51"/>
                    <wp:lineTo x="-37" y="-51"/>
                  </wp:wrapPolygon>
                </wp:wrapTight>
                <wp:docPr id="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9420" cy="4072890"/>
                        </a:xfrm>
                        <a:prstGeom prst="rect">
                          <a:avLst/>
                        </a:prstGeom>
                        <a:solidFill>
                          <a:srgbClr val="FFFFFF"/>
                        </a:solidFill>
                        <a:ln w="9525">
                          <a:solidFill>
                            <a:srgbClr val="000000"/>
                          </a:solidFill>
                          <a:miter lim="800000"/>
                          <a:headEnd/>
                          <a:tailEnd/>
                        </a:ln>
                      </wps:spPr>
                      <wps:txbx>
                        <w:txbxContent>
                          <w:p w14:paraId="1CC7DC2F" w14:textId="77777777" w:rsidR="00D21F11" w:rsidRPr="00EE0576" w:rsidRDefault="00D21F11" w:rsidP="002753D7">
                            <w:pPr>
                              <w:rPr>
                                <w:b/>
                              </w:rPr>
                            </w:pPr>
                            <w:r>
                              <w:rPr>
                                <w:b/>
                              </w:rPr>
                              <w:t>The ANBG as a centre of expertise with regard to the flora of Australia and its conservation</w:t>
                            </w:r>
                          </w:p>
                          <w:p w14:paraId="1CC7DC32" w14:textId="38B38F88" w:rsidR="00D21F11" w:rsidRPr="00204E33" w:rsidRDefault="00D21F11" w:rsidP="002753D7">
                            <w:pPr>
                              <w:rPr>
                                <w:sz w:val="20"/>
                                <w:szCs w:val="20"/>
                              </w:rPr>
                            </w:pPr>
                            <w:r>
                              <w:t xml:space="preserve">The </w:t>
                            </w:r>
                            <w:r w:rsidRPr="001E7A70">
                              <w:t xml:space="preserve">ANBG maintains the world’s largest </w:t>
                            </w:r>
                            <w:r w:rsidRPr="001E7A70">
                              <w:rPr>
                                <w:i/>
                              </w:rPr>
                              <w:t xml:space="preserve">ex situ </w:t>
                            </w:r>
                            <w:r w:rsidRPr="001E7A70">
                              <w:t>collection of Australian native plants, supported by comprehensive and integrated information, and related horticultural and taxonomic expertise. The work</w:t>
                            </w:r>
                            <w:r w:rsidRPr="00A127E0">
                              <w:t xml:space="preserve"> of the ANBG, including </w:t>
                            </w:r>
                            <w:r>
                              <w:t xml:space="preserve">that done through the </w:t>
                            </w:r>
                            <w:r w:rsidRPr="00A127E0">
                              <w:t>CANBR, has contributed to significant advances in Australian native plant horticulture, taxonomy, systematics and biodiversity informatics.</w:t>
                            </w:r>
                            <w:r>
                              <w:t xml:space="preserve"> For example, t</w:t>
                            </w:r>
                            <w:r w:rsidRPr="009F3110">
                              <w:t xml:space="preserve">he ANBG </w:t>
                            </w:r>
                            <w:r>
                              <w:t>has developed novel techniques for propagating native threatened species, and provided new insights into species</w:t>
                            </w:r>
                            <w:r w:rsidRPr="009F3110">
                              <w:t xml:space="preserve"> responses to environmental change by </w:t>
                            </w:r>
                            <w:r>
                              <w:t>experimentally subjecting</w:t>
                            </w:r>
                            <w:r w:rsidRPr="009F3110">
                              <w:t xml:space="preserve"> </w:t>
                            </w:r>
                            <w:r>
                              <w:t>them</w:t>
                            </w:r>
                            <w:r w:rsidRPr="009F3110">
                              <w:t xml:space="preserve"> </w:t>
                            </w:r>
                            <w:r>
                              <w:t>to</w:t>
                            </w:r>
                            <w:r w:rsidRPr="009F3110">
                              <w:t xml:space="preserve"> different climatic </w:t>
                            </w:r>
                            <w:r w:rsidRPr="00A127E0">
                              <w:t>conditions.</w:t>
                            </w:r>
                            <w:r>
                              <w:t xml:space="preserve"> The unique capabilities and capacity of the ANBG have contributed to collaborative conservation efforts at a regional and national scale, including assisting species recovery programs in Commonwealth terrestrial reserves (see text box below). The ANBG also has an established program of specialist working groups that identify conservation and research priorities, opportunities and actions for particular plant groups including threatened species. These groups bring together expertise from the ANBG and partnering organisations. </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1CC7DBFD" id="_x0000_t202" coordsize="21600,21600" o:spt="202" path="m,l,21600r21600,l21600,xe">
                <v:stroke joinstyle="miter"/>
                <v:path gradientshapeok="t" o:connecttype="rect"/>
              </v:shapetype>
              <v:shape id="Text Box 17" o:spid="_x0000_s1026" type="#_x0000_t202" style="position:absolute;margin-left:.45pt;margin-top:.45pt;width:434.6pt;height:320.7pt;z-index:-2516541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">
                <v:textbox style="mso-fit-shape-to-text:t">
                  <w:txbxContent>
                    <w:p w14:paraId="1CC7DC2F" w14:textId="77777777" w:rsidR="00D21F11" w:rsidRPr="00EE0576" w:rsidRDefault="00D21F11" w:rsidP="002753D7">
                      <w:pPr>
                        <w:rPr>
                          <w:b/>
                        </w:rPr>
                      </w:pPr>
                      <w:r>
                        <w:rPr>
                          <w:b/>
                        </w:rPr>
                        <w:t>The ANBG as a centre of expertise with regard to the flora of Australia and its conservation</w:t>
                      </w:r>
                    </w:p>
                    <w:p w14:paraId="1CC7DC32" w14:textId="38B38F88" w:rsidR="00D21F11" w:rsidRPr="00204E33" w:rsidRDefault="00D21F11" w:rsidP="002753D7">
                      <w:pPr>
                        <w:rPr>
                          <w:sz w:val="20"/>
                          <w:szCs w:val="20"/>
                        </w:rPr>
                      </w:pPr>
                      <w:r>
                        <w:t xml:space="preserve">The </w:t>
                      </w:r>
                      <w:r w:rsidRPr="001E7A70">
                        <w:t xml:space="preserve">ANBG maintains the world’s largest </w:t>
                      </w:r>
                      <w:r w:rsidRPr="001E7A70">
                        <w:rPr>
                          <w:i/>
                        </w:rPr>
                        <w:t xml:space="preserve">ex situ </w:t>
                      </w:r>
                      <w:r w:rsidRPr="001E7A70">
                        <w:t>collection of Australian native plants, supported by comprehensive and integrated information, and related horticultural and taxonomic expertise. The work</w:t>
                      </w:r>
                      <w:r w:rsidRPr="00A127E0">
                        <w:t xml:space="preserve"> of the ANBG, including </w:t>
                      </w:r>
                      <w:r>
                        <w:t xml:space="preserve">that done through the </w:t>
                      </w:r>
                      <w:r w:rsidRPr="00A127E0">
                        <w:t>CANBR, has contributed to significant advances in Australian native plant horticulture, taxonomy, systematics and biodiversity informatics.</w:t>
                      </w:r>
                      <w:r>
                        <w:t xml:space="preserve"> For example, t</w:t>
                      </w:r>
                      <w:r w:rsidRPr="009F3110">
                        <w:t xml:space="preserve">he ANBG </w:t>
                      </w:r>
                      <w:r>
                        <w:t>has developed novel techniques for propagating native threatened species, and provided new insights into species</w:t>
                      </w:r>
                      <w:r w:rsidRPr="009F3110">
                        <w:t xml:space="preserve"> responses to environmental change by </w:t>
                      </w:r>
                      <w:r>
                        <w:t>experimentally subjecting</w:t>
                      </w:r>
                      <w:r w:rsidRPr="009F3110">
                        <w:t xml:space="preserve"> </w:t>
                      </w:r>
                      <w:r>
                        <w:t>them</w:t>
                      </w:r>
                      <w:r w:rsidRPr="009F3110">
                        <w:t xml:space="preserve"> </w:t>
                      </w:r>
                      <w:r>
                        <w:t>to</w:t>
                      </w:r>
                      <w:r w:rsidRPr="009F3110">
                        <w:t xml:space="preserve"> different climatic </w:t>
                      </w:r>
                      <w:r w:rsidRPr="00A127E0">
                        <w:t>conditions.</w:t>
                      </w:r>
                      <w:r>
                        <w:t xml:space="preserve"> The unique capabilities and capacity of the ANBG have contributed to collaborative conservation efforts at a regional and national scale, including assisting species recovery programs in Commonwealth terrestrial reserves (see text box below). The ANBG also has an established program of specialist working groups that identify conservation and research priorities, opportunities and actions for particular plant groups including threatened species. These groups bring together expertise from the ANBG and partnering organisations. </w:t>
                      </w:r>
                    </w:p>
                  </w:txbxContent>
                </v:textbox>
                <w10:wrap type="tight"/>
              </v:shape>
            </w:pict>
          </mc:Fallback>
        </mc:AlternateContent>
      </w:r>
    </w:p>
    <w:p w14:paraId="1CC7DBD0" w14:textId="77777777" w:rsidR="0065215B" w:rsidRPr="009841F9" w:rsidRDefault="00C945BF" w:rsidP="009841F9">
      <w:pPr>
        <w:pStyle w:val="ListNumber"/>
        <w:rPr>
          <w:b/>
        </w:rPr>
      </w:pPr>
      <w:r w:rsidRPr="009841F9">
        <w:rPr>
          <w:b/>
        </w:rPr>
        <w:t>E</w:t>
      </w:r>
      <w:r w:rsidR="00813E17" w:rsidRPr="009841F9">
        <w:rPr>
          <w:b/>
        </w:rPr>
        <w:t>n</w:t>
      </w:r>
      <w:r w:rsidR="00D2446D" w:rsidRPr="009841F9">
        <w:rPr>
          <w:b/>
        </w:rPr>
        <w:t xml:space="preserve">hance </w:t>
      </w:r>
      <w:r w:rsidR="00FC50BC" w:rsidRPr="009841F9">
        <w:rPr>
          <w:b/>
        </w:rPr>
        <w:t>collections</w:t>
      </w:r>
      <w:r w:rsidR="00495AEB" w:rsidRPr="009841F9">
        <w:rPr>
          <w:b/>
        </w:rPr>
        <w:t xml:space="preserve"> </w:t>
      </w:r>
      <w:r w:rsidR="00AF4CE5" w:rsidRPr="009841F9">
        <w:rPr>
          <w:b/>
        </w:rPr>
        <w:t>to ensure</w:t>
      </w:r>
      <w:r w:rsidR="000129C7" w:rsidRPr="009841F9">
        <w:rPr>
          <w:b/>
        </w:rPr>
        <w:t xml:space="preserve"> their</w:t>
      </w:r>
      <w:r w:rsidR="00D903A0" w:rsidRPr="009841F9">
        <w:rPr>
          <w:b/>
        </w:rPr>
        <w:t xml:space="preserve"> diversity and scientific </w:t>
      </w:r>
      <w:r w:rsidR="000129C7" w:rsidRPr="009841F9">
        <w:rPr>
          <w:b/>
        </w:rPr>
        <w:t>integrity</w:t>
      </w:r>
      <w:r w:rsidR="00D2446D" w:rsidRPr="009841F9">
        <w:rPr>
          <w:b/>
        </w:rPr>
        <w:t xml:space="preserve"> </w:t>
      </w:r>
    </w:p>
    <w:p w14:paraId="1CC7DBD1" w14:textId="3232E497" w:rsidR="00C945BF" w:rsidRDefault="00A31A09" w:rsidP="00EE2E73">
      <w:pPr>
        <w:rPr>
          <w:i/>
        </w:rPr>
      </w:pPr>
      <w:r>
        <w:rPr>
          <w:i/>
        </w:rPr>
        <w:t xml:space="preserve">The ANBG strives to maintain and grow </w:t>
      </w:r>
      <w:r w:rsidR="0033392E" w:rsidRPr="0033392E">
        <w:t>ex situ</w:t>
      </w:r>
      <w:r>
        <w:rPr>
          <w:i/>
        </w:rPr>
        <w:t xml:space="preserve"> plant collections that are genetically diverse and </w:t>
      </w:r>
      <w:r w:rsidR="00AF6F4C">
        <w:rPr>
          <w:i/>
        </w:rPr>
        <w:t>representative</w:t>
      </w:r>
      <w:r>
        <w:rPr>
          <w:i/>
        </w:rPr>
        <w:t xml:space="preserve"> of known wild populations</w:t>
      </w:r>
      <w:r w:rsidR="00576A78">
        <w:rPr>
          <w:i/>
        </w:rPr>
        <w:t xml:space="preserve">, </w:t>
      </w:r>
      <w:proofErr w:type="gramStart"/>
      <w:r w:rsidR="00576A78">
        <w:rPr>
          <w:i/>
        </w:rPr>
        <w:t xml:space="preserve">to </w:t>
      </w:r>
      <w:r w:rsidRPr="00A31A09">
        <w:rPr>
          <w:i/>
          <w:lang w:val="en-AU"/>
        </w:rPr>
        <w:t xml:space="preserve"> help</w:t>
      </w:r>
      <w:proofErr w:type="gramEnd"/>
      <w:r w:rsidRPr="00A31A09">
        <w:rPr>
          <w:i/>
          <w:lang w:val="en-AU"/>
        </w:rPr>
        <w:t xml:space="preserve"> secure plant species into the future.</w:t>
      </w:r>
      <w:r>
        <w:rPr>
          <w:i/>
          <w:lang w:val="en-AU"/>
        </w:rPr>
        <w:t xml:space="preserve"> The ANBG maintains the scientific integrity of these collections through the management of detailed, accurate records of plant </w:t>
      </w:r>
      <w:r w:rsidR="00AD718B">
        <w:rPr>
          <w:i/>
          <w:lang w:val="en-AU"/>
        </w:rPr>
        <w:t xml:space="preserve">and seed </w:t>
      </w:r>
      <w:r>
        <w:rPr>
          <w:i/>
          <w:lang w:val="en-AU"/>
        </w:rPr>
        <w:t>collection and propagation history</w:t>
      </w:r>
      <w:r w:rsidR="009D03BE">
        <w:rPr>
          <w:i/>
          <w:lang w:val="en-AU"/>
        </w:rPr>
        <w:t xml:space="preserve">, </w:t>
      </w:r>
      <w:r>
        <w:rPr>
          <w:i/>
          <w:lang w:val="en-AU"/>
        </w:rPr>
        <w:t xml:space="preserve">validated by voucher herbarium specimens. </w:t>
      </w:r>
      <w:r w:rsidRPr="009D03BE">
        <w:rPr>
          <w:i/>
        </w:rPr>
        <w:t xml:space="preserve">This helps ensure the </w:t>
      </w:r>
      <w:r w:rsidR="00B900F9" w:rsidRPr="009D03BE">
        <w:rPr>
          <w:i/>
        </w:rPr>
        <w:t>ANBG’s</w:t>
      </w:r>
      <w:r w:rsidR="00EE2E73" w:rsidRPr="009D03BE">
        <w:rPr>
          <w:i/>
        </w:rPr>
        <w:t xml:space="preserve"> collections</w:t>
      </w:r>
      <w:r w:rsidR="00EE2E73" w:rsidRPr="00B16991">
        <w:rPr>
          <w:i/>
        </w:rPr>
        <w:t xml:space="preserve"> support conservation </w:t>
      </w:r>
      <w:r w:rsidR="00EE2E73">
        <w:rPr>
          <w:i/>
        </w:rPr>
        <w:t>research and management actions</w:t>
      </w:r>
      <w:r w:rsidR="00EE2E73" w:rsidRPr="00B16991">
        <w:rPr>
          <w:i/>
        </w:rPr>
        <w:t>.</w:t>
      </w:r>
      <w:r w:rsidR="00EE2E73">
        <w:rPr>
          <w:i/>
        </w:rPr>
        <w:t xml:space="preserve"> </w:t>
      </w:r>
    </w:p>
    <w:p w14:paraId="1CC7DBD2" w14:textId="77777777" w:rsidR="00313ED8" w:rsidRDefault="00313ED8" w:rsidP="00EE2E73">
      <w:pPr>
        <w:rPr>
          <w:i/>
        </w:rPr>
      </w:pPr>
    </w:p>
    <w:p w14:paraId="1CC7DBD3" w14:textId="77777777" w:rsidR="00313ED8" w:rsidRDefault="00313ED8" w:rsidP="00EE2E73">
      <w:pPr>
        <w:rPr>
          <w:b/>
        </w:rPr>
      </w:pPr>
    </w:p>
    <w:p w14:paraId="1CC7DBD4" w14:textId="77777777" w:rsidR="00645351" w:rsidRDefault="00645351" w:rsidP="00EE2E73">
      <w:pPr>
        <w:rPr>
          <w:b/>
        </w:rPr>
      </w:pPr>
    </w:p>
    <w:p w14:paraId="1CC7DBD5" w14:textId="5650D991" w:rsidR="002753D7" w:rsidRDefault="00BF5DDE" w:rsidP="00EE2E73">
      <w:pPr>
        <w:rPr>
          <w:b/>
        </w:rPr>
      </w:pPr>
      <w:r>
        <w:rPr>
          <w:b/>
          <w:noProof/>
        </w:rPr>
        <w:lastRenderedPageBreak/>
        <mc:AlternateContent>
          <mc:Choice Requires="wps">
            <w:drawing>
              <wp:anchor distT="0" distB="0" distL="114300" distR="114300" simplePos="0" relativeHeight="251663360" behindDoc="1" locked="0" layoutInCell="1" allowOverlap="1" wp14:anchorId="1CC7DBFE" wp14:editId="0740A6EF">
                <wp:simplePos x="0" y="0"/>
                <wp:positionH relativeFrom="column">
                  <wp:posOffset>9525</wp:posOffset>
                </wp:positionH>
                <wp:positionV relativeFrom="paragraph">
                  <wp:posOffset>-523875</wp:posOffset>
                </wp:positionV>
                <wp:extent cx="5519420" cy="2705735"/>
                <wp:effectExtent l="9525" t="9525" r="5080" b="8890"/>
                <wp:wrapTight wrapText="bothSides">
                  <wp:wrapPolygon edited="0">
                    <wp:start x="-37" y="-76"/>
                    <wp:lineTo x="-37" y="21524"/>
                    <wp:lineTo x="21637" y="21524"/>
                    <wp:lineTo x="21637" y="-76"/>
                    <wp:lineTo x="-37" y="-76"/>
                  </wp:wrapPolygon>
                </wp:wrapTight>
                <wp:docPr id="6"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9420" cy="2705735"/>
                        </a:xfrm>
                        <a:prstGeom prst="rect">
                          <a:avLst/>
                        </a:prstGeom>
                        <a:solidFill>
                          <a:srgbClr val="FFFFFF"/>
                        </a:solidFill>
                        <a:ln w="9525">
                          <a:solidFill>
                            <a:srgbClr val="000000"/>
                          </a:solidFill>
                          <a:miter lim="800000"/>
                          <a:headEnd/>
                          <a:tailEnd/>
                        </a:ln>
                      </wps:spPr>
                      <wps:txbx>
                        <w:txbxContent>
                          <w:p w14:paraId="1CC7DC33" w14:textId="5B962CBF" w:rsidR="00D21F11" w:rsidRPr="00313ED8" w:rsidRDefault="00D21F11" w:rsidP="00313ED8">
                            <w:pPr>
                              <w:rPr>
                                <w:b/>
                              </w:rPr>
                            </w:pPr>
                            <w:r>
                              <w:rPr>
                                <w:b/>
                              </w:rPr>
                              <w:t xml:space="preserve">Building </w:t>
                            </w:r>
                            <w:r w:rsidRPr="009C7015">
                              <w:rPr>
                                <w:b/>
                                <w:i/>
                              </w:rPr>
                              <w:t xml:space="preserve">ex situ </w:t>
                            </w:r>
                            <w:r w:rsidRPr="009C7015">
                              <w:rPr>
                                <w:b/>
                              </w:rPr>
                              <w:t>plant collections as resources for conservation and restoration</w:t>
                            </w:r>
                          </w:p>
                          <w:p w14:paraId="1CC7DC34" w14:textId="0C280E18" w:rsidR="00D21F11" w:rsidRPr="00394A0F" w:rsidRDefault="00D21F11" w:rsidP="002F112E">
                            <w:r>
                              <w:t>T</w:t>
                            </w:r>
                            <w:r w:rsidRPr="00853122">
                              <w:t xml:space="preserve">he composition of </w:t>
                            </w:r>
                            <w:r w:rsidRPr="00853122">
                              <w:rPr>
                                <w:i/>
                              </w:rPr>
                              <w:t xml:space="preserve">ex situ </w:t>
                            </w:r>
                            <w:r w:rsidRPr="00853122">
                              <w:t>collections is essential for their utility in conservation efforts</w:t>
                            </w:r>
                            <w:r>
                              <w:t>. Understanding composition assists in</w:t>
                            </w:r>
                            <w:r w:rsidRPr="00853122">
                              <w:t xml:space="preserve"> </w:t>
                            </w:r>
                            <w:r>
                              <w:t xml:space="preserve">directing future collections </w:t>
                            </w:r>
                            <w:r w:rsidRPr="00853122">
                              <w:t xml:space="preserve">to </w:t>
                            </w:r>
                            <w:r>
                              <w:t xml:space="preserve">best </w:t>
                            </w:r>
                            <w:r w:rsidRPr="00853122">
                              <w:t>secure species into the future. The</w:t>
                            </w:r>
                            <w:r w:rsidRPr="00D157D7">
                              <w:t xml:space="preserve"> ANBG’s </w:t>
                            </w:r>
                            <w:r w:rsidRPr="00D157D7">
                              <w:rPr>
                                <w:i/>
                              </w:rPr>
                              <w:t xml:space="preserve">ex situ </w:t>
                            </w:r>
                            <w:r w:rsidRPr="00D157D7">
                              <w:t>plant collections are underpinned by comprehensive, integrated and publicly accessible databases of scientific and horticultural</w:t>
                            </w:r>
                            <w:r w:rsidRPr="007F096D">
                              <w:t xml:space="preserve"> research and collection</w:t>
                            </w:r>
                            <w:r>
                              <w:t>s</w:t>
                            </w:r>
                            <w:r w:rsidRPr="007F096D">
                              <w:t xml:space="preserve"> </w:t>
                            </w:r>
                            <w:r w:rsidRPr="000A3F28">
                              <w:t>management. This</w:t>
                            </w:r>
                            <w:r w:rsidRPr="007F096D">
                              <w:t xml:space="preserve"> </w:t>
                            </w:r>
                            <w:r>
                              <w:t>provides vital information about the genetic coverage of the collections, and</w:t>
                            </w:r>
                            <w:r w:rsidRPr="007F096D">
                              <w:t xml:space="preserve"> strengthens the</w:t>
                            </w:r>
                            <w:r>
                              <w:t>ir</w:t>
                            </w:r>
                            <w:r w:rsidRPr="007F096D">
                              <w:t xml:space="preserve"> utility for research and conservation purposes</w:t>
                            </w:r>
                            <w:r w:rsidRPr="005E187F">
                              <w:t xml:space="preserve">. </w:t>
                            </w:r>
                            <w:r>
                              <w:t xml:space="preserve">The ANBG is using this information to develop a model for better understanding the composition of existing Australian </w:t>
                            </w:r>
                            <w:r>
                              <w:rPr>
                                <w:i/>
                              </w:rPr>
                              <w:t xml:space="preserve">ex situ </w:t>
                            </w:r>
                            <w:r>
                              <w:t>plant and seed collections</w:t>
                            </w:r>
                            <w:r w:rsidRPr="00394A0F">
                              <w:t xml:space="preserve">. This will lead to improved information and resource sharing among institutions managing </w:t>
                            </w:r>
                            <w:r w:rsidRPr="00394A0F">
                              <w:rPr>
                                <w:i/>
                              </w:rPr>
                              <w:t xml:space="preserve">ex situ </w:t>
                            </w:r>
                            <w:r w:rsidRPr="00394A0F">
                              <w:t xml:space="preserve">collections, and provide a foundation for informing decisions about future directions for </w:t>
                            </w:r>
                            <w:r w:rsidRPr="00394A0F">
                              <w:rPr>
                                <w:i/>
                              </w:rPr>
                              <w:t xml:space="preserve">ex situ </w:t>
                            </w:r>
                            <w:r w:rsidRPr="00394A0F">
                              <w:t>plant conservation.</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CC7DBFE" id="Text Box 21" o:spid="_x0000_s1027" type="#_x0000_t202" style="position:absolute;margin-left:.75pt;margin-top:-41.25pt;width:434.6pt;height:213.05pt;z-index:-25165312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">
                <v:textbox style="mso-fit-shape-to-text:t">
                  <w:txbxContent>
                    <w:p w14:paraId="1CC7DC33" w14:textId="5B962CBF" w:rsidR="00D21F11" w:rsidRPr="00313ED8" w:rsidRDefault="00D21F11" w:rsidP="00313ED8">
                      <w:pPr>
                        <w:rPr>
                          <w:b/>
                        </w:rPr>
                      </w:pPr>
                      <w:r>
                        <w:rPr>
                          <w:b/>
                        </w:rPr>
                        <w:t xml:space="preserve">Building </w:t>
                      </w:r>
                      <w:r w:rsidRPr="009C7015">
                        <w:rPr>
                          <w:b/>
                          <w:i/>
                        </w:rPr>
                        <w:t xml:space="preserve">ex situ </w:t>
                      </w:r>
                      <w:r w:rsidRPr="009C7015">
                        <w:rPr>
                          <w:b/>
                        </w:rPr>
                        <w:t>plant collections as resources for conservation and restoration</w:t>
                      </w:r>
                    </w:p>
                    <w:p w14:paraId="1CC7DC34" w14:textId="0C280E18" w:rsidR="00D21F11" w:rsidRPr="00394A0F" w:rsidRDefault="00D21F11" w:rsidP="002F112E">
                      <w:r>
                        <w:t>T</w:t>
                      </w:r>
                      <w:r w:rsidRPr="00853122">
                        <w:t xml:space="preserve">he composition of </w:t>
                      </w:r>
                      <w:r w:rsidRPr="00853122">
                        <w:rPr>
                          <w:i/>
                        </w:rPr>
                        <w:t xml:space="preserve">ex situ </w:t>
                      </w:r>
                      <w:r w:rsidRPr="00853122">
                        <w:t>collections is essential for their utility in conservation efforts</w:t>
                      </w:r>
                      <w:r>
                        <w:t>. Understanding composition assists in</w:t>
                      </w:r>
                      <w:r w:rsidRPr="00853122">
                        <w:t xml:space="preserve"> </w:t>
                      </w:r>
                      <w:r>
                        <w:t xml:space="preserve">directing future collections </w:t>
                      </w:r>
                      <w:r w:rsidRPr="00853122">
                        <w:t xml:space="preserve">to </w:t>
                      </w:r>
                      <w:r>
                        <w:t xml:space="preserve">best </w:t>
                      </w:r>
                      <w:r w:rsidRPr="00853122">
                        <w:t>secure species into the future. The</w:t>
                      </w:r>
                      <w:r w:rsidRPr="00D157D7">
                        <w:t xml:space="preserve"> ANBG’s </w:t>
                      </w:r>
                      <w:r w:rsidRPr="00D157D7">
                        <w:rPr>
                          <w:i/>
                        </w:rPr>
                        <w:t xml:space="preserve">ex situ </w:t>
                      </w:r>
                      <w:r w:rsidRPr="00D157D7">
                        <w:t>plant collections are underpinned by comprehensive, integrated and publicly accessible databases of scientific and horticultural</w:t>
                      </w:r>
                      <w:r w:rsidRPr="007F096D">
                        <w:t xml:space="preserve"> research and collection</w:t>
                      </w:r>
                      <w:r>
                        <w:t>s</w:t>
                      </w:r>
                      <w:r w:rsidRPr="007F096D">
                        <w:t xml:space="preserve"> </w:t>
                      </w:r>
                      <w:r w:rsidRPr="000A3F28">
                        <w:t>management. This</w:t>
                      </w:r>
                      <w:r w:rsidRPr="007F096D">
                        <w:t xml:space="preserve"> </w:t>
                      </w:r>
                      <w:r>
                        <w:t>provides vital information about the genetic coverage of the collections, and</w:t>
                      </w:r>
                      <w:r w:rsidRPr="007F096D">
                        <w:t xml:space="preserve"> strengthens the</w:t>
                      </w:r>
                      <w:r>
                        <w:t>ir</w:t>
                      </w:r>
                      <w:r w:rsidRPr="007F096D">
                        <w:t xml:space="preserve"> utility for research and conservation purposes</w:t>
                      </w:r>
                      <w:r w:rsidRPr="005E187F">
                        <w:t xml:space="preserve">. </w:t>
                      </w:r>
                      <w:r>
                        <w:t xml:space="preserve">The ANBG is using this information to develop a model for better understanding the composition of existing Australian </w:t>
                      </w:r>
                      <w:r>
                        <w:rPr>
                          <w:i/>
                        </w:rPr>
                        <w:t xml:space="preserve">ex situ </w:t>
                      </w:r>
                      <w:r>
                        <w:t>plant and seed collections</w:t>
                      </w:r>
                      <w:r w:rsidRPr="00394A0F">
                        <w:t xml:space="preserve">. This will lead to improved information and resource sharing among institutions managing </w:t>
                      </w:r>
                      <w:r w:rsidRPr="00394A0F">
                        <w:rPr>
                          <w:i/>
                        </w:rPr>
                        <w:t xml:space="preserve">ex situ </w:t>
                      </w:r>
                      <w:r w:rsidRPr="00394A0F">
                        <w:t xml:space="preserve">collections, and provide a foundation for informing decisions about future directions for </w:t>
                      </w:r>
                      <w:r w:rsidRPr="00394A0F">
                        <w:rPr>
                          <w:i/>
                        </w:rPr>
                        <w:t xml:space="preserve">ex situ </w:t>
                      </w:r>
                      <w:r w:rsidRPr="00394A0F">
                        <w:t>plant conservation.</w:t>
                      </w:r>
                    </w:p>
                  </w:txbxContent>
                </v:textbox>
                <w10:wrap type="tight"/>
              </v:shape>
            </w:pict>
          </mc:Fallback>
        </mc:AlternateContent>
      </w:r>
    </w:p>
    <w:p w14:paraId="1CC7DBD6" w14:textId="77777777" w:rsidR="00495AEB" w:rsidRPr="009841F9" w:rsidRDefault="00C945BF" w:rsidP="009841F9">
      <w:pPr>
        <w:pStyle w:val="ListNumber"/>
        <w:rPr>
          <w:b/>
        </w:rPr>
      </w:pPr>
      <w:r w:rsidRPr="009841F9">
        <w:rPr>
          <w:b/>
        </w:rPr>
        <w:t>B</w:t>
      </w:r>
      <w:r w:rsidR="00D27986" w:rsidRPr="009841F9">
        <w:rPr>
          <w:b/>
        </w:rPr>
        <w:t xml:space="preserve">e an exemplar </w:t>
      </w:r>
      <w:r w:rsidR="00D27986" w:rsidRPr="009841F9">
        <w:rPr>
          <w:b/>
          <w:i/>
        </w:rPr>
        <w:t>ex situ</w:t>
      </w:r>
      <w:r w:rsidR="00D27986" w:rsidRPr="009841F9">
        <w:rPr>
          <w:b/>
        </w:rPr>
        <w:t xml:space="preserve"> plant conservation </w:t>
      </w:r>
      <w:proofErr w:type="spellStart"/>
      <w:r w:rsidR="00495AEB" w:rsidRPr="009841F9">
        <w:rPr>
          <w:b/>
        </w:rPr>
        <w:t>organisation</w:t>
      </w:r>
      <w:proofErr w:type="spellEnd"/>
    </w:p>
    <w:p w14:paraId="1CC7DBD7" w14:textId="75F1827D" w:rsidR="00C945BF" w:rsidRDefault="00BF5DDE" w:rsidP="0031535C">
      <w:pPr>
        <w:rPr>
          <w:i/>
        </w:rPr>
      </w:pPr>
      <w:r>
        <w:rPr>
          <w:noProof/>
        </w:rPr>
        <mc:AlternateContent>
          <mc:Choice Requires="wps">
            <w:drawing>
              <wp:anchor distT="0" distB="0" distL="114300" distR="114300" simplePos="0" relativeHeight="251659264" behindDoc="1" locked="0" layoutInCell="1" allowOverlap="1" wp14:anchorId="1CC7DBFF" wp14:editId="031C7642">
                <wp:simplePos x="0" y="0"/>
                <wp:positionH relativeFrom="column">
                  <wp:posOffset>-9525</wp:posOffset>
                </wp:positionH>
                <wp:positionV relativeFrom="paragraph">
                  <wp:posOffset>1407160</wp:posOffset>
                </wp:positionV>
                <wp:extent cx="5519420" cy="2705735"/>
                <wp:effectExtent l="9525" t="8890" r="5080" b="9525"/>
                <wp:wrapTight wrapText="bothSides">
                  <wp:wrapPolygon edited="0">
                    <wp:start x="-37" y="-76"/>
                    <wp:lineTo x="-37" y="21524"/>
                    <wp:lineTo x="21637" y="21524"/>
                    <wp:lineTo x="21637" y="-76"/>
                    <wp:lineTo x="-37" y="-76"/>
                  </wp:wrapPolygon>
                </wp:wrapTight>
                <wp:docPr id="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9420" cy="2705735"/>
                        </a:xfrm>
                        <a:prstGeom prst="rect">
                          <a:avLst/>
                        </a:prstGeom>
                        <a:solidFill>
                          <a:srgbClr val="FFFFFF"/>
                        </a:solidFill>
                        <a:ln w="9525">
                          <a:solidFill>
                            <a:srgbClr val="000000"/>
                          </a:solidFill>
                          <a:miter lim="800000"/>
                          <a:headEnd/>
                          <a:tailEnd/>
                        </a:ln>
                      </wps:spPr>
                      <wps:txbx>
                        <w:txbxContent>
                          <w:p w14:paraId="1CC7DC35" w14:textId="77777777" w:rsidR="00D21F11" w:rsidRPr="00313ED8" w:rsidRDefault="00D21F11" w:rsidP="00313ED8">
                            <w:pPr>
                              <w:rPr>
                                <w:b/>
                              </w:rPr>
                            </w:pPr>
                            <w:r>
                              <w:rPr>
                                <w:b/>
                              </w:rPr>
                              <w:t xml:space="preserve">ANBG partnerships bridging the gap between </w:t>
                            </w:r>
                            <w:r>
                              <w:rPr>
                                <w:b/>
                                <w:i/>
                              </w:rPr>
                              <w:t xml:space="preserve">ex situ </w:t>
                            </w:r>
                            <w:r>
                              <w:rPr>
                                <w:b/>
                              </w:rPr>
                              <w:t xml:space="preserve">and </w:t>
                            </w:r>
                            <w:r>
                              <w:rPr>
                                <w:b/>
                                <w:i/>
                              </w:rPr>
                              <w:t xml:space="preserve">in situ </w:t>
                            </w:r>
                            <w:r>
                              <w:rPr>
                                <w:b/>
                              </w:rPr>
                              <w:t>conservation</w:t>
                            </w:r>
                          </w:p>
                          <w:p w14:paraId="1CC7DC36" w14:textId="281ABFDC" w:rsidR="00D21F11" w:rsidRPr="00517231" w:rsidRDefault="00D21F11">
                            <w:pPr>
                              <w:rPr>
                                <w:color w:val="FF0000"/>
                              </w:rPr>
                            </w:pPr>
                            <w:r>
                              <w:t>Through its extensive collection of native plant species, capabilities and expertise (particularly in horticulture and seed biology) and established research partnerships, the ANBG is playing a crucial role in plant conservation projects, from seed collection to germination, plant propagation and recovery efforts. The ANBG has been involved in</w:t>
                            </w:r>
                            <w:r w:rsidRPr="0075111C">
                              <w:t xml:space="preserve"> many collaborative</w:t>
                            </w:r>
                            <w:r>
                              <w:t xml:space="preserve"> projects that bridge the gap between </w:t>
                            </w:r>
                            <w:r>
                              <w:rPr>
                                <w:i/>
                              </w:rPr>
                              <w:t xml:space="preserve">ex situ </w:t>
                            </w:r>
                            <w:r>
                              <w:t xml:space="preserve">seed and plant collections and maintaining self-sustaining plant populations in the wild. For example, the ANBG has supported efforts to translocate or reintroduce plant </w:t>
                            </w:r>
                            <w:r w:rsidRPr="001F4C17">
                              <w:t>species to the</w:t>
                            </w:r>
                            <w:r>
                              <w:t xml:space="preserve"> wild, including through: developing seed (and  plant, where seed is unavailable) production areas to maximise genetic diversity of translocated plants; applying horticultural expertise to germinate seeds and grow plants in varied environmental conditions; undertaking research to ensure the genetic diversity of translocated populations; and staff involvement in each step of the complex translocation process. </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CC7DBFF" id="Text Box 6" o:spid="_x0000_s1028" type="#_x0000_t202" style="position:absolute;margin-left:-.75pt;margin-top:110.8pt;width:434.6pt;height:213.05pt;z-index:-2516572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">
                <v:textbox style="mso-fit-shape-to-text:t">
                  <w:txbxContent>
                    <w:p w14:paraId="1CC7DC35" w14:textId="77777777" w:rsidR="00D21F11" w:rsidRPr="00313ED8" w:rsidRDefault="00D21F11" w:rsidP="00313ED8">
                      <w:pPr>
                        <w:rPr>
                          <w:b/>
                        </w:rPr>
                      </w:pPr>
                      <w:r>
                        <w:rPr>
                          <w:b/>
                        </w:rPr>
                        <w:t xml:space="preserve">ANBG partnerships bridging the gap between </w:t>
                      </w:r>
                      <w:r>
                        <w:rPr>
                          <w:b/>
                          <w:i/>
                        </w:rPr>
                        <w:t xml:space="preserve">ex situ </w:t>
                      </w:r>
                      <w:r>
                        <w:rPr>
                          <w:b/>
                        </w:rPr>
                        <w:t xml:space="preserve">and </w:t>
                      </w:r>
                      <w:r>
                        <w:rPr>
                          <w:b/>
                          <w:i/>
                        </w:rPr>
                        <w:t xml:space="preserve">in situ </w:t>
                      </w:r>
                      <w:r>
                        <w:rPr>
                          <w:b/>
                        </w:rPr>
                        <w:t>conservation</w:t>
                      </w:r>
                    </w:p>
                    <w:p w14:paraId="1CC7DC36" w14:textId="281ABFDC" w:rsidR="00D21F11" w:rsidRPr="00517231" w:rsidRDefault="00D21F11">
                      <w:pPr>
                        <w:rPr>
                          <w:color w:val="FF0000"/>
                        </w:rPr>
                      </w:pPr>
                      <w:r>
                        <w:t>Through its extensive collection of native plant species, capabilities and expertise (particularly in horticulture and seed biology) and established research partnerships, the ANBG is playing a crucial role in plant conservation projects, from seed collection to germination, plant propagation and recovery efforts. The ANBG has been involved in</w:t>
                      </w:r>
                      <w:r w:rsidRPr="0075111C">
                        <w:t xml:space="preserve"> many collaborative</w:t>
                      </w:r>
                      <w:r>
                        <w:t xml:space="preserve"> projects that bridge the gap between </w:t>
                      </w:r>
                      <w:r>
                        <w:rPr>
                          <w:i/>
                        </w:rPr>
                        <w:t xml:space="preserve">ex situ </w:t>
                      </w:r>
                      <w:r>
                        <w:t xml:space="preserve">seed and plant collections and maintaining self-sustaining plant populations in the wild. For example, the ANBG has supported efforts to translocate or reintroduce plant </w:t>
                      </w:r>
                      <w:r w:rsidRPr="001F4C17">
                        <w:t>species to the</w:t>
                      </w:r>
                      <w:r>
                        <w:t xml:space="preserve"> wild, including through: developing seed (and  plant, where seed is unavailable) production areas to maximise genetic diversity of translocated plants; applying horticultural expertise to germinate seeds and grow plants in varied environmental conditions; undertaking research to ensure the genetic diversity of translocated populations; and staff involvement in each step of the complex translocation process. </w:t>
                      </w:r>
                    </w:p>
                  </w:txbxContent>
                </v:textbox>
                <w10:wrap type="tight"/>
              </v:shape>
            </w:pict>
          </mc:Fallback>
        </mc:AlternateContent>
      </w:r>
      <w:r w:rsidR="000D2C53" w:rsidRPr="003924B4">
        <w:rPr>
          <w:i/>
        </w:rPr>
        <w:t>As a national institution the ANBG has a leading role in</w:t>
      </w:r>
      <w:r w:rsidR="00744998" w:rsidRPr="003924B4">
        <w:rPr>
          <w:i/>
        </w:rPr>
        <w:t xml:space="preserve"> creating and</w:t>
      </w:r>
      <w:r w:rsidR="000D2C53" w:rsidRPr="003924B4">
        <w:rPr>
          <w:i/>
        </w:rPr>
        <w:t xml:space="preserve"> upholding national standards </w:t>
      </w:r>
      <w:r w:rsidR="00744998" w:rsidRPr="003924B4">
        <w:rPr>
          <w:i/>
        </w:rPr>
        <w:t xml:space="preserve">for </w:t>
      </w:r>
      <w:r w:rsidR="0033392E" w:rsidRPr="0033392E">
        <w:t>ex situ</w:t>
      </w:r>
      <w:r w:rsidR="00744998" w:rsidRPr="003924B4">
        <w:rPr>
          <w:i/>
        </w:rPr>
        <w:t xml:space="preserve"> plant </w:t>
      </w:r>
      <w:r w:rsidR="00744998" w:rsidRPr="001E315A">
        <w:rPr>
          <w:i/>
        </w:rPr>
        <w:t>conservation</w:t>
      </w:r>
      <w:r w:rsidR="00744998" w:rsidRPr="00B46372">
        <w:rPr>
          <w:i/>
        </w:rPr>
        <w:t xml:space="preserve">. </w:t>
      </w:r>
      <w:r w:rsidR="001E315A" w:rsidRPr="00B46372">
        <w:rPr>
          <w:i/>
        </w:rPr>
        <w:t>The ANBG</w:t>
      </w:r>
      <w:r w:rsidR="00744998" w:rsidRPr="00B46372">
        <w:rPr>
          <w:i/>
        </w:rPr>
        <w:t xml:space="preserve"> </w:t>
      </w:r>
      <w:r w:rsidR="005D3B07" w:rsidRPr="00B46372">
        <w:rPr>
          <w:i/>
        </w:rPr>
        <w:t>develop</w:t>
      </w:r>
      <w:r w:rsidR="001E315A" w:rsidRPr="00B46372">
        <w:rPr>
          <w:i/>
        </w:rPr>
        <w:t xml:space="preserve">s and contributes to </w:t>
      </w:r>
      <w:r w:rsidR="000D2C53" w:rsidRPr="00B46372">
        <w:rPr>
          <w:i/>
        </w:rPr>
        <w:t>policies</w:t>
      </w:r>
      <w:r w:rsidR="0096547D" w:rsidRPr="00B46372">
        <w:rPr>
          <w:i/>
        </w:rPr>
        <w:t xml:space="preserve"> and guidance that ensure highest quality conservation, research</w:t>
      </w:r>
      <w:r w:rsidR="00941F0E">
        <w:rPr>
          <w:i/>
        </w:rPr>
        <w:t xml:space="preserve">, </w:t>
      </w:r>
      <w:proofErr w:type="gramStart"/>
      <w:r w:rsidR="00941F0E">
        <w:rPr>
          <w:i/>
        </w:rPr>
        <w:t>horticulture</w:t>
      </w:r>
      <w:proofErr w:type="gramEnd"/>
      <w:r w:rsidR="0096547D" w:rsidRPr="00B46372">
        <w:rPr>
          <w:i/>
        </w:rPr>
        <w:t xml:space="preserve"> and collection practices</w:t>
      </w:r>
      <w:r w:rsidR="000D2C53" w:rsidRPr="00B46372">
        <w:rPr>
          <w:i/>
        </w:rPr>
        <w:t xml:space="preserve">, </w:t>
      </w:r>
      <w:r w:rsidR="00B46372" w:rsidRPr="00B46372">
        <w:rPr>
          <w:i/>
        </w:rPr>
        <w:t>and</w:t>
      </w:r>
      <w:r w:rsidR="0096547D" w:rsidRPr="00B46372">
        <w:rPr>
          <w:i/>
        </w:rPr>
        <w:t xml:space="preserve"> </w:t>
      </w:r>
      <w:r w:rsidR="005D3B07" w:rsidRPr="00B46372">
        <w:rPr>
          <w:i/>
        </w:rPr>
        <w:t>maintaining and improving information management and dissemination practices</w:t>
      </w:r>
      <w:r w:rsidR="000D2C53" w:rsidRPr="00B46372">
        <w:rPr>
          <w:i/>
        </w:rPr>
        <w:t>.</w:t>
      </w:r>
      <w:r w:rsidR="005D3B07">
        <w:t xml:space="preserve"> </w:t>
      </w:r>
      <w:r w:rsidR="00B46372">
        <w:rPr>
          <w:i/>
        </w:rPr>
        <w:t>T</w:t>
      </w:r>
      <w:r w:rsidR="009D03BE">
        <w:rPr>
          <w:i/>
        </w:rPr>
        <w:t>he ANBG’s extensive records, horticultural and scientific expertise, and integrated conservation approach, provide a unique resource of plant material and knowledge for research and recovery.</w:t>
      </w:r>
    </w:p>
    <w:p w14:paraId="1CC7DBD8" w14:textId="77777777" w:rsidR="00E76EBC" w:rsidRDefault="00E76EBC" w:rsidP="0031535C">
      <w:pPr>
        <w:rPr>
          <w:i/>
        </w:rPr>
      </w:pPr>
    </w:p>
    <w:p w14:paraId="1CC7DBD9" w14:textId="77777777" w:rsidR="00AF4CE5" w:rsidRPr="009841F9" w:rsidRDefault="00C945BF" w:rsidP="009841F9">
      <w:pPr>
        <w:pStyle w:val="ListNumber"/>
        <w:rPr>
          <w:b/>
        </w:rPr>
      </w:pPr>
      <w:r w:rsidRPr="009841F9">
        <w:rPr>
          <w:b/>
        </w:rPr>
        <w:t>G</w:t>
      </w:r>
      <w:r w:rsidR="00AF4CE5" w:rsidRPr="009841F9">
        <w:rPr>
          <w:b/>
        </w:rPr>
        <w:t xml:space="preserve">row research activities </w:t>
      </w:r>
      <w:r w:rsidR="00B45ACC" w:rsidRPr="009841F9">
        <w:rPr>
          <w:b/>
        </w:rPr>
        <w:t xml:space="preserve">and innovative solutions </w:t>
      </w:r>
      <w:r w:rsidR="00AF4CE5" w:rsidRPr="009841F9">
        <w:rPr>
          <w:b/>
        </w:rPr>
        <w:t>for plant conservation outcomes</w:t>
      </w:r>
    </w:p>
    <w:p w14:paraId="1CC7DBDA" w14:textId="77777777" w:rsidR="00B75D70" w:rsidRDefault="000B0289" w:rsidP="00B75D70">
      <w:pPr>
        <w:rPr>
          <w:i/>
        </w:rPr>
      </w:pPr>
      <w:r>
        <w:rPr>
          <w:i/>
        </w:rPr>
        <w:t>The ANBG, together with CANBR</w:t>
      </w:r>
      <w:r w:rsidR="00C45E32">
        <w:rPr>
          <w:i/>
        </w:rPr>
        <w:t xml:space="preserve"> and other partnering research organisations</w:t>
      </w:r>
      <w:r>
        <w:rPr>
          <w:i/>
        </w:rPr>
        <w:t>, maintains a</w:t>
      </w:r>
      <w:r w:rsidR="00E028DE">
        <w:rPr>
          <w:i/>
        </w:rPr>
        <w:t xml:space="preserve"> </w:t>
      </w:r>
      <w:r w:rsidR="00E028DE" w:rsidRPr="00F83647">
        <w:rPr>
          <w:i/>
        </w:rPr>
        <w:t xml:space="preserve">strong applied scientific and multidisciplinary research focus </w:t>
      </w:r>
      <w:r w:rsidRPr="00F83647">
        <w:rPr>
          <w:i/>
        </w:rPr>
        <w:t xml:space="preserve">to </w:t>
      </w:r>
      <w:r w:rsidR="00E028DE" w:rsidRPr="00F83647">
        <w:rPr>
          <w:i/>
        </w:rPr>
        <w:t xml:space="preserve">support </w:t>
      </w:r>
      <w:r w:rsidR="000103A8" w:rsidRPr="00F83647">
        <w:rPr>
          <w:i/>
        </w:rPr>
        <w:t>the conservation of Australia’s biodiversity.</w:t>
      </w:r>
      <w:r w:rsidR="000277BB" w:rsidRPr="00F83647">
        <w:rPr>
          <w:i/>
        </w:rPr>
        <w:t xml:space="preserve"> </w:t>
      </w:r>
      <w:r w:rsidR="002347FD" w:rsidRPr="00F83647">
        <w:rPr>
          <w:i/>
        </w:rPr>
        <w:t>The ANBG’s combination of on-site</w:t>
      </w:r>
      <w:r w:rsidR="00D32E66" w:rsidRPr="00F83647">
        <w:rPr>
          <w:i/>
        </w:rPr>
        <w:t xml:space="preserve"> activities and</w:t>
      </w:r>
      <w:r w:rsidR="002347FD" w:rsidRPr="00F83647">
        <w:rPr>
          <w:i/>
        </w:rPr>
        <w:t xml:space="preserve"> </w:t>
      </w:r>
      <w:r w:rsidR="00D32E66" w:rsidRPr="00F83647">
        <w:rPr>
          <w:i/>
        </w:rPr>
        <w:t>facilities</w:t>
      </w:r>
      <w:r w:rsidR="002347FD" w:rsidRPr="00F83647">
        <w:rPr>
          <w:i/>
        </w:rPr>
        <w:t>, including</w:t>
      </w:r>
      <w:r w:rsidR="000277BB" w:rsidRPr="00F83647">
        <w:rPr>
          <w:i/>
        </w:rPr>
        <w:t xml:space="preserve"> </w:t>
      </w:r>
      <w:r w:rsidR="002347FD" w:rsidRPr="00F83647">
        <w:rPr>
          <w:i/>
        </w:rPr>
        <w:t xml:space="preserve">scientific and horticultural </w:t>
      </w:r>
      <w:r w:rsidR="000277BB" w:rsidRPr="00F83647">
        <w:rPr>
          <w:i/>
        </w:rPr>
        <w:t>research</w:t>
      </w:r>
      <w:r w:rsidR="002347FD" w:rsidRPr="00F83647">
        <w:rPr>
          <w:i/>
        </w:rPr>
        <w:t>,</w:t>
      </w:r>
      <w:r w:rsidR="000277BB" w:rsidRPr="00F83647">
        <w:rPr>
          <w:i/>
        </w:rPr>
        <w:t xml:space="preserve"> </w:t>
      </w:r>
      <w:r w:rsidR="009841F9" w:rsidRPr="00F83647">
        <w:rPr>
          <w:i/>
        </w:rPr>
        <w:t xml:space="preserve">education </w:t>
      </w:r>
      <w:r w:rsidR="002347FD" w:rsidRPr="00F83647">
        <w:rPr>
          <w:i/>
        </w:rPr>
        <w:t xml:space="preserve">and </w:t>
      </w:r>
      <w:r w:rsidR="00D32E66" w:rsidRPr="00F83647">
        <w:rPr>
          <w:i/>
        </w:rPr>
        <w:t>training</w:t>
      </w:r>
      <w:r w:rsidR="009841F9" w:rsidRPr="00F83647">
        <w:rPr>
          <w:i/>
        </w:rPr>
        <w:t>,</w:t>
      </w:r>
      <w:r w:rsidR="000277BB" w:rsidRPr="00F83647">
        <w:rPr>
          <w:i/>
        </w:rPr>
        <w:t xml:space="preserve"> </w:t>
      </w:r>
      <w:r w:rsidR="002347FD" w:rsidRPr="00F83647">
        <w:rPr>
          <w:i/>
        </w:rPr>
        <w:t>and</w:t>
      </w:r>
      <w:r w:rsidR="000277BB" w:rsidRPr="00F83647">
        <w:rPr>
          <w:i/>
        </w:rPr>
        <w:t xml:space="preserve"> an extensive herbarium collection linked</w:t>
      </w:r>
      <w:r w:rsidR="00D32E66" w:rsidRPr="00F83647">
        <w:rPr>
          <w:i/>
        </w:rPr>
        <w:t xml:space="preserve"> to the living plant collection,</w:t>
      </w:r>
      <w:r w:rsidR="000277BB" w:rsidRPr="00F83647">
        <w:rPr>
          <w:i/>
        </w:rPr>
        <w:t xml:space="preserve"> is rare on such a scale in Australia</w:t>
      </w:r>
      <w:r w:rsidR="007E488D" w:rsidRPr="00F83647">
        <w:rPr>
          <w:i/>
        </w:rPr>
        <w:t>.</w:t>
      </w:r>
      <w:r w:rsidR="000103A8" w:rsidRPr="00F83647">
        <w:rPr>
          <w:i/>
        </w:rPr>
        <w:t xml:space="preserve"> </w:t>
      </w:r>
      <w:r w:rsidR="00F83647" w:rsidRPr="00F83647">
        <w:rPr>
          <w:i/>
        </w:rPr>
        <w:t xml:space="preserve">This enables the ANBG to undertake research to support critical decision-making on complex biodiversity conservation issues, and national efforts to ensure Australia’s biodiversity is healthy and resilient in the face of threatening processes and environmental change. </w:t>
      </w:r>
      <w:r w:rsidR="00EB65DF" w:rsidRPr="00F83647">
        <w:rPr>
          <w:i/>
        </w:rPr>
        <w:t>Re</w:t>
      </w:r>
      <w:r w:rsidR="00B75D70" w:rsidRPr="00F83647">
        <w:rPr>
          <w:i/>
        </w:rPr>
        <w:t>search findings</w:t>
      </w:r>
      <w:r w:rsidR="00EB65DF" w:rsidRPr="00F83647">
        <w:rPr>
          <w:i/>
        </w:rPr>
        <w:t xml:space="preserve"> </w:t>
      </w:r>
      <w:r w:rsidR="00EB65DF" w:rsidRPr="00F83647">
        <w:rPr>
          <w:i/>
        </w:rPr>
        <w:lastRenderedPageBreak/>
        <w:t>also</w:t>
      </w:r>
      <w:r w:rsidR="00B75D70" w:rsidRPr="00F83647">
        <w:rPr>
          <w:i/>
        </w:rPr>
        <w:t xml:space="preserve"> help make informed decisions about species and habitat recovery, as well as the appropriate use of Australian plants, ecosystem conservation and biological collections. </w:t>
      </w:r>
    </w:p>
    <w:p w14:paraId="1CC7DBDB" w14:textId="77777777" w:rsidR="00B97BAC" w:rsidRDefault="00B97BAC" w:rsidP="00B75D70">
      <w:pPr>
        <w:rPr>
          <w:i/>
        </w:rPr>
      </w:pPr>
    </w:p>
    <w:p w14:paraId="1CC7DBDC" w14:textId="514FC625" w:rsidR="00BD0405" w:rsidRDefault="00BF5DDE" w:rsidP="00B75D70">
      <w:pPr>
        <w:rPr>
          <w:i/>
        </w:rPr>
      </w:pPr>
      <w:r>
        <w:rPr>
          <w:i/>
          <w:noProof/>
        </w:rPr>
        <mc:AlternateContent>
          <mc:Choice Requires="wps">
            <w:drawing>
              <wp:inline distT="0" distB="0" distL="0" distR="0" wp14:anchorId="1CC7DC00" wp14:editId="5CB2C581">
                <wp:extent cx="5519420" cy="2705735"/>
                <wp:effectExtent l="9525" t="5715" r="5080" b="7620"/>
                <wp:docPr id="4"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9420" cy="2891790"/>
                        </a:xfrm>
                        <a:prstGeom prst="rect">
                          <a:avLst/>
                        </a:prstGeom>
                        <a:solidFill>
                          <a:srgbClr val="FFFFFF"/>
                        </a:solidFill>
                        <a:ln w="9525">
                          <a:solidFill>
                            <a:srgbClr val="000000"/>
                          </a:solidFill>
                          <a:miter lim="800000"/>
                          <a:headEnd/>
                          <a:tailEnd/>
                        </a:ln>
                      </wps:spPr>
                      <wps:txbx>
                        <w:txbxContent>
                          <w:p w14:paraId="1CC7DC37" w14:textId="77777777" w:rsidR="00D21F11" w:rsidRPr="00313ED8" w:rsidRDefault="00D21F11" w:rsidP="00BD0405">
                            <w:pPr>
                              <w:rPr>
                                <w:b/>
                              </w:rPr>
                            </w:pPr>
                            <w:r>
                              <w:rPr>
                                <w:b/>
                              </w:rPr>
                              <w:t>ANBG research contributing to the conservation of plant species and ecological communities</w:t>
                            </w:r>
                          </w:p>
                          <w:p w14:paraId="1CC7DC38" w14:textId="0C1E4263" w:rsidR="00D21F11" w:rsidRPr="00673A09" w:rsidRDefault="00D21F11" w:rsidP="00BD0405">
                            <w:r w:rsidRPr="000663FB">
                              <w:t xml:space="preserve">The ANBG undertakes research at key stages of the </w:t>
                            </w:r>
                            <w:r w:rsidRPr="000663FB">
                              <w:rPr>
                                <w:i/>
                              </w:rPr>
                              <w:t xml:space="preserve">ex situ – in situ </w:t>
                            </w:r>
                            <w:r w:rsidRPr="000663FB">
                              <w:t>conservation process</w:t>
                            </w:r>
                            <w:r>
                              <w:t xml:space="preserve">. This includes: </w:t>
                            </w:r>
                            <w:r w:rsidRPr="00385C3A">
                              <w:t xml:space="preserve">discovering and identifying plant species and </w:t>
                            </w:r>
                            <w:r>
                              <w:t xml:space="preserve">elucidating </w:t>
                            </w:r>
                            <w:r w:rsidRPr="00385C3A">
                              <w:t xml:space="preserve">their evolutionary relationships; understanding the genetic structure of natural and </w:t>
                            </w:r>
                            <w:r w:rsidRPr="00385C3A">
                              <w:rPr>
                                <w:i/>
                              </w:rPr>
                              <w:t xml:space="preserve">ex situ </w:t>
                            </w:r>
                            <w:r w:rsidRPr="00385C3A">
                              <w:t xml:space="preserve">plant populations; determining appropriate strategies for collecting and storing seeds; identifying requirements for seed germination and plant propagation; </w:t>
                            </w:r>
                            <w:r>
                              <w:t>documenting</w:t>
                            </w:r>
                            <w:r w:rsidRPr="00385C3A">
                              <w:t xml:space="preserve"> plant growth responses to different environmental conditions</w:t>
                            </w:r>
                            <w:r>
                              <w:t xml:space="preserve">; and </w:t>
                            </w:r>
                            <w:r w:rsidRPr="00E82C0C">
                              <w:t>providing material and knowledge for potential restoration efforts.</w:t>
                            </w:r>
                            <w:r>
                              <w:t xml:space="preserve"> This research is strengthened by </w:t>
                            </w:r>
                            <w:r w:rsidRPr="00673A09">
                              <w:t xml:space="preserve">the establishment of </w:t>
                            </w:r>
                            <w:r>
                              <w:t>collaborative research programs. One example is the ANBG’s multi-partner research program</w:t>
                            </w:r>
                            <w:r w:rsidRPr="00673A09">
                              <w:t xml:space="preserve"> to investigate ecological drivers of seed germination in plants of </w:t>
                            </w:r>
                            <w:r>
                              <w:t xml:space="preserve">rare and </w:t>
                            </w:r>
                            <w:r w:rsidRPr="00673A09">
                              <w:t>threatened Australian bog and fen communities.</w:t>
                            </w:r>
                            <w:r>
                              <w:t xml:space="preserve"> The r</w:t>
                            </w:r>
                            <w:r w:rsidRPr="00D26364">
                              <w:t>esults of this research will have wide-ranging implications for appropriately conserving, managing and restoring Australian plant biodiversity.</w:t>
                            </w:r>
                            <w:r w:rsidRPr="00B77345">
                              <w:t xml:space="preserve"> </w:t>
                            </w:r>
                          </w:p>
                        </w:txbxContent>
                      </wps:txbx>
                      <wps:bodyPr rot="0" vert="horz" wrap="square" lIns="91440" tIns="45720" rIns="91440" bIns="45720" anchor="t" anchorCtr="0" upright="1">
                        <a:spAutoFit/>
                      </wps:bodyPr>
                    </wps:wsp>
                  </a:graphicData>
                </a:graphic>
              </wp:inline>
            </w:drawing>
          </mc:Choice>
          <mc:Fallback>
            <w:pict>
              <v:shape w14:anchorId="1CC7DC00" id="Text Box 23" o:spid="_x0000_s1029" type="#_x0000_t202" style="width:434.6pt;height:213.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">
                <v:textbox style="mso-fit-shape-to-text:t">
                  <w:txbxContent>
                    <w:p w14:paraId="1CC7DC37" w14:textId="77777777" w:rsidR="00D21F11" w:rsidRPr="00313ED8" w:rsidRDefault="00D21F11" w:rsidP="00BD0405">
                      <w:pPr>
                        <w:rPr>
                          <w:b/>
                        </w:rPr>
                      </w:pPr>
                      <w:r>
                        <w:rPr>
                          <w:b/>
                        </w:rPr>
                        <w:t>ANBG research contributing to the conservation of plant species and ecological communities</w:t>
                      </w:r>
                    </w:p>
                    <w:p w14:paraId="1CC7DC38" w14:textId="0C1E4263" w:rsidR="00D21F11" w:rsidRPr="00673A09" w:rsidRDefault="00D21F11" w:rsidP="00BD0405">
                      <w:r w:rsidRPr="000663FB">
                        <w:t xml:space="preserve">The ANBG undertakes research at key stages of the </w:t>
                      </w:r>
                      <w:r w:rsidRPr="000663FB">
                        <w:rPr>
                          <w:i/>
                        </w:rPr>
                        <w:t xml:space="preserve">ex situ – in situ </w:t>
                      </w:r>
                      <w:r w:rsidRPr="000663FB">
                        <w:t>conservation process</w:t>
                      </w:r>
                      <w:r>
                        <w:t xml:space="preserve">. This includes: </w:t>
                      </w:r>
                      <w:r w:rsidRPr="00385C3A">
                        <w:t xml:space="preserve">discovering and identifying plant species and </w:t>
                      </w:r>
                      <w:r>
                        <w:t xml:space="preserve">elucidating </w:t>
                      </w:r>
                      <w:r w:rsidRPr="00385C3A">
                        <w:t xml:space="preserve">their evolutionary relationships; understanding the genetic structure of natural and </w:t>
                      </w:r>
                      <w:r w:rsidRPr="00385C3A">
                        <w:rPr>
                          <w:i/>
                        </w:rPr>
                        <w:t xml:space="preserve">ex situ </w:t>
                      </w:r>
                      <w:r w:rsidRPr="00385C3A">
                        <w:t xml:space="preserve">plant populations; determining appropriate strategies for collecting and storing seeds; identifying requirements for seed germination and plant propagation; </w:t>
                      </w:r>
                      <w:r>
                        <w:t>documenting</w:t>
                      </w:r>
                      <w:r w:rsidRPr="00385C3A">
                        <w:t xml:space="preserve"> plant growth responses to different environmental conditions</w:t>
                      </w:r>
                      <w:r>
                        <w:t xml:space="preserve">; and </w:t>
                      </w:r>
                      <w:r w:rsidRPr="00E82C0C">
                        <w:t>providing material and knowledge for potential restoration efforts.</w:t>
                      </w:r>
                      <w:r>
                        <w:t xml:space="preserve"> This research is strengthened by </w:t>
                      </w:r>
                      <w:r w:rsidRPr="00673A09">
                        <w:t xml:space="preserve">the establishment of </w:t>
                      </w:r>
                      <w:r>
                        <w:t>collaborative research programs. One example is the ANBG’s multi-partner research program</w:t>
                      </w:r>
                      <w:r w:rsidRPr="00673A09">
                        <w:t xml:space="preserve"> to investigate ecological drivers of seed germination in plants of </w:t>
                      </w:r>
                      <w:r>
                        <w:t xml:space="preserve">rare and </w:t>
                      </w:r>
                      <w:r w:rsidRPr="00673A09">
                        <w:t>threatened Australian bog and fen communities.</w:t>
                      </w:r>
                      <w:r>
                        <w:t xml:space="preserve"> The r</w:t>
                      </w:r>
                      <w:r w:rsidRPr="00D26364">
                        <w:t>esults of this research will have wide-ranging implications for appropriately conserving, managing and restoring Australian plant biodiversity.</w:t>
                      </w:r>
                      <w:r w:rsidRPr="00B77345">
                        <w:t xml:space="preserve"> </w:t>
                      </w:r>
                    </w:p>
                  </w:txbxContent>
                </v:textbox>
                <w10:anchorlock/>
              </v:shape>
            </w:pict>
          </mc:Fallback>
        </mc:AlternateContent>
      </w:r>
    </w:p>
    <w:p w14:paraId="1CC7DBDD" w14:textId="77777777" w:rsidR="00BD0405" w:rsidRDefault="00BD0405" w:rsidP="00B75D70">
      <w:pPr>
        <w:rPr>
          <w:i/>
        </w:rPr>
      </w:pPr>
    </w:p>
    <w:p w14:paraId="1CC7DBDE" w14:textId="77777777" w:rsidR="00645351" w:rsidRDefault="00645351" w:rsidP="00B75D70">
      <w:pPr>
        <w:rPr>
          <w:i/>
        </w:rPr>
      </w:pPr>
    </w:p>
    <w:p w14:paraId="1CC7DBDF" w14:textId="77777777" w:rsidR="00F22FAB" w:rsidRPr="009841F9" w:rsidRDefault="00C945BF" w:rsidP="009841F9">
      <w:pPr>
        <w:pStyle w:val="ListNumber"/>
        <w:rPr>
          <w:b/>
        </w:rPr>
      </w:pPr>
      <w:r w:rsidRPr="009841F9">
        <w:rPr>
          <w:b/>
        </w:rPr>
        <w:t>G</w:t>
      </w:r>
      <w:r w:rsidR="00F22FAB" w:rsidRPr="009841F9">
        <w:rPr>
          <w:b/>
        </w:rPr>
        <w:t xml:space="preserve">enerate, </w:t>
      </w:r>
      <w:proofErr w:type="gramStart"/>
      <w:r w:rsidR="00F22FAB" w:rsidRPr="009841F9">
        <w:rPr>
          <w:b/>
        </w:rPr>
        <w:t>manage</w:t>
      </w:r>
      <w:proofErr w:type="gramEnd"/>
      <w:r w:rsidR="00F22FAB" w:rsidRPr="009841F9">
        <w:rPr>
          <w:b/>
        </w:rPr>
        <w:t xml:space="preserve"> and share environmental information, contributing to the collective knowledge base</w:t>
      </w:r>
    </w:p>
    <w:p w14:paraId="1CC7DBE0" w14:textId="77777777" w:rsidR="00F22FAB" w:rsidRPr="00EA4ED3" w:rsidRDefault="000B0289" w:rsidP="00D6262C">
      <w:pPr>
        <w:pStyle w:val="ListBullet"/>
        <w:numPr>
          <w:ilvl w:val="0"/>
          <w:numId w:val="0"/>
        </w:numPr>
        <w:rPr>
          <w:i/>
        </w:rPr>
      </w:pPr>
      <w:r>
        <w:rPr>
          <w:i/>
        </w:rPr>
        <w:t>The ANBG ensures that r</w:t>
      </w:r>
      <w:r w:rsidR="00D6262C" w:rsidRPr="00D6262C">
        <w:rPr>
          <w:i/>
        </w:rPr>
        <w:t>es</w:t>
      </w:r>
      <w:r w:rsidR="00D6262C">
        <w:rPr>
          <w:i/>
        </w:rPr>
        <w:t xml:space="preserve">earch and management outcomes are supported by continued improvements in the availability, </w:t>
      </w:r>
      <w:r w:rsidR="00D6262C" w:rsidRPr="00EA4ED3">
        <w:rPr>
          <w:i/>
        </w:rPr>
        <w:t>accessibility and integration of knowledge and information.</w:t>
      </w:r>
      <w:r w:rsidRPr="00EA4ED3">
        <w:rPr>
          <w:i/>
        </w:rPr>
        <w:t xml:space="preserve"> </w:t>
      </w:r>
    </w:p>
    <w:p w14:paraId="1CC7DBE1" w14:textId="77777777" w:rsidR="00C33F86" w:rsidRDefault="00513430" w:rsidP="00D6262C">
      <w:pPr>
        <w:pStyle w:val="ListBullet"/>
        <w:numPr>
          <w:ilvl w:val="0"/>
          <w:numId w:val="0"/>
        </w:numPr>
        <w:rPr>
          <w:i/>
        </w:rPr>
      </w:pPr>
      <w:r w:rsidRPr="00EA4ED3">
        <w:rPr>
          <w:i/>
        </w:rPr>
        <w:t>This helps build and strengthen information exchange that contributes to successful plant conservation outcomes.</w:t>
      </w:r>
      <w:r>
        <w:rPr>
          <w:i/>
        </w:rPr>
        <w:t xml:space="preserve"> </w:t>
      </w:r>
      <w:r w:rsidR="00C33F86" w:rsidRPr="00EA4ED3">
        <w:rPr>
          <w:i/>
        </w:rPr>
        <w:t>As a national scientific and educational institution, the ANBG is well placed to showcas</w:t>
      </w:r>
      <w:r>
        <w:rPr>
          <w:i/>
        </w:rPr>
        <w:t>e</w:t>
      </w:r>
      <w:r w:rsidR="00C33F86" w:rsidRPr="00EA4ED3">
        <w:rPr>
          <w:i/>
        </w:rPr>
        <w:t xml:space="preserve"> and rais</w:t>
      </w:r>
      <w:r>
        <w:rPr>
          <w:i/>
        </w:rPr>
        <w:t>e</w:t>
      </w:r>
      <w:r w:rsidR="00C33F86" w:rsidRPr="00EA4ED3">
        <w:rPr>
          <w:i/>
        </w:rPr>
        <w:t xml:space="preserve"> awareness </w:t>
      </w:r>
      <w:r>
        <w:rPr>
          <w:i/>
        </w:rPr>
        <w:t>about</w:t>
      </w:r>
      <w:r w:rsidRPr="00EA4ED3">
        <w:rPr>
          <w:i/>
        </w:rPr>
        <w:t xml:space="preserve"> </w:t>
      </w:r>
      <w:r w:rsidR="00C33F86" w:rsidRPr="00EA4ED3">
        <w:rPr>
          <w:i/>
        </w:rPr>
        <w:t xml:space="preserve">the </w:t>
      </w:r>
      <w:r w:rsidRPr="009E1382">
        <w:rPr>
          <w:i/>
        </w:rPr>
        <w:t xml:space="preserve">importance of science and conservation management activities that contribute to the long-term persistence and sustainable use of Australia’s biodiversity. </w:t>
      </w:r>
    </w:p>
    <w:p w14:paraId="1CC7DBE2" w14:textId="77777777" w:rsidR="0049096F" w:rsidRDefault="0049096F" w:rsidP="00D6262C">
      <w:pPr>
        <w:pStyle w:val="ListBullet"/>
        <w:numPr>
          <w:ilvl w:val="0"/>
          <w:numId w:val="0"/>
        </w:numPr>
        <w:rPr>
          <w:i/>
        </w:rPr>
      </w:pPr>
    </w:p>
    <w:p w14:paraId="1CC7DBE3" w14:textId="139EAB3F" w:rsidR="00E76EBC" w:rsidRDefault="00BF5DDE" w:rsidP="00D6262C">
      <w:pPr>
        <w:pStyle w:val="ListBullet"/>
        <w:numPr>
          <w:ilvl w:val="0"/>
          <w:numId w:val="0"/>
        </w:numPr>
        <w:rPr>
          <w:i/>
        </w:rPr>
      </w:pPr>
      <w:r>
        <w:rPr>
          <w:i/>
          <w:noProof/>
        </w:rPr>
        <mc:AlternateContent>
          <mc:Choice Requires="wps">
            <w:drawing>
              <wp:inline distT="0" distB="0" distL="0" distR="0" wp14:anchorId="1CC7DC02" wp14:editId="464D03FC">
                <wp:extent cx="5519420" cy="1589405"/>
                <wp:effectExtent l="9525" t="9525" r="5080" b="5080"/>
                <wp:docPr id="3"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9420" cy="2147570"/>
                        </a:xfrm>
                        <a:prstGeom prst="rect">
                          <a:avLst/>
                        </a:prstGeom>
                        <a:solidFill>
                          <a:srgbClr val="FFFFFF"/>
                        </a:solidFill>
                        <a:ln w="9525">
                          <a:solidFill>
                            <a:srgbClr val="000000"/>
                          </a:solidFill>
                          <a:miter lim="800000"/>
                          <a:headEnd/>
                          <a:tailEnd/>
                        </a:ln>
                      </wps:spPr>
                      <wps:txbx>
                        <w:txbxContent>
                          <w:p w14:paraId="1CC7DC39" w14:textId="77777777" w:rsidR="00D21F11" w:rsidRPr="00313ED8" w:rsidRDefault="00D21F11" w:rsidP="00E76EBC">
                            <w:pPr>
                              <w:rPr>
                                <w:b/>
                              </w:rPr>
                            </w:pPr>
                            <w:r>
                              <w:rPr>
                                <w:b/>
                              </w:rPr>
                              <w:t>Biodiversity informatics at the ANBG</w:t>
                            </w:r>
                          </w:p>
                          <w:p w14:paraId="1CC7DC3A" w14:textId="288D5ABB" w:rsidR="00D21F11" w:rsidRDefault="00D21F11" w:rsidP="00E76EBC">
                            <w:pPr>
                              <w:rPr>
                                <w:color w:val="FF0000"/>
                              </w:rPr>
                            </w:pPr>
                            <w:r w:rsidRPr="00F43EDD">
                              <w:t xml:space="preserve">The ANBG </w:t>
                            </w:r>
                            <w:r>
                              <w:t>maintains</w:t>
                            </w:r>
                            <w:r w:rsidRPr="00F43EDD">
                              <w:t xml:space="preserve"> and delivers authoritative information about Australia’s biodiversity, </w:t>
                            </w:r>
                            <w:r>
                              <w:t>providing the results of</w:t>
                            </w:r>
                            <w:r w:rsidRPr="00F43EDD">
                              <w:t xml:space="preserve"> world-class taxonomic and biodiversity research </w:t>
                            </w:r>
                            <w:r>
                              <w:t>via</w:t>
                            </w:r>
                            <w:r w:rsidRPr="00F43EDD">
                              <w:t xml:space="preserve"> integrated </w:t>
                            </w:r>
                            <w:r>
                              <w:t>information</w:t>
                            </w:r>
                            <w:r w:rsidRPr="00F43EDD">
                              <w:t xml:space="preserve"> management.</w:t>
                            </w:r>
                            <w:r w:rsidRPr="00260953">
                              <w:t xml:space="preserve"> </w:t>
                            </w:r>
                            <w:r>
                              <w:t xml:space="preserve">These </w:t>
                            </w:r>
                            <w:r w:rsidRPr="00F43EDD">
                              <w:t>databases</w:t>
                            </w:r>
                            <w:r>
                              <w:t xml:space="preserve"> developed and maintained at ANBGby</w:t>
                            </w:r>
                            <w:r w:rsidRPr="00F43EDD">
                              <w:t xml:space="preserve"> IBIS </w:t>
                            </w:r>
                            <w:r>
                              <w:t xml:space="preserve">(see text box above) </w:t>
                            </w:r>
                            <w:r w:rsidRPr="00F43EDD">
                              <w:t xml:space="preserve">include: </w:t>
                            </w:r>
                            <w:r>
                              <w:t xml:space="preserve">the </w:t>
                            </w:r>
                            <w:r w:rsidRPr="00F43EDD">
                              <w:t xml:space="preserve">Australian National Herbarium Specimen Information Register (ANHSIR); </w:t>
                            </w:r>
                            <w:r>
                              <w:t xml:space="preserve">the </w:t>
                            </w:r>
                            <w:r w:rsidRPr="00F43EDD">
                              <w:t xml:space="preserve">ANBG Living Collection Database; </w:t>
                            </w:r>
                            <w:r>
                              <w:t xml:space="preserve">the </w:t>
                            </w:r>
                            <w:r w:rsidRPr="00F43EDD">
                              <w:t xml:space="preserve">Australian Plant Image Index (APII); </w:t>
                            </w:r>
                            <w:r>
                              <w:t xml:space="preserve">and the </w:t>
                            </w:r>
                            <w:r w:rsidRPr="00F43EDD">
                              <w:t>Australian Plant Name Index (APNI)</w:t>
                            </w:r>
                            <w:r>
                              <w:t>, including the</w:t>
                            </w:r>
                            <w:r w:rsidRPr="00F43EDD">
                              <w:t xml:space="preserve"> Australian Plant Census (APC). </w:t>
                            </w:r>
                            <w:r>
                              <w:t xml:space="preserve">These resources provide fundamental information required to identify, manage and conserve Australia’s biodiversity in an online, open access format </w:t>
                            </w:r>
                            <w:r w:rsidRPr="00451863">
                              <w:t xml:space="preserve">for use by the community, researchers and </w:t>
                            </w:r>
                            <w:r w:rsidRPr="002F6A3A">
                              <w:t xml:space="preserve">government. </w:t>
                            </w:r>
                          </w:p>
                        </w:txbxContent>
                      </wps:txbx>
                      <wps:bodyPr rot="0" vert="horz" wrap="square" lIns="91440" tIns="45720" rIns="91440" bIns="45720" anchor="t" anchorCtr="0" upright="1">
                        <a:spAutoFit/>
                      </wps:bodyPr>
                    </wps:wsp>
                  </a:graphicData>
                </a:graphic>
              </wp:inline>
            </w:drawing>
          </mc:Choice>
          <mc:Fallback>
            <w:pict>
              <v:shape w14:anchorId="1CC7DC02" id="Text Box 22" o:spid="_x0000_s1030" type="#_x0000_t202" style="width:434.6pt;height:125.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">
                <v:textbox style="mso-fit-shape-to-text:t">
                  <w:txbxContent>
                    <w:p w14:paraId="1CC7DC39" w14:textId="77777777" w:rsidR="00D21F11" w:rsidRPr="00313ED8" w:rsidRDefault="00D21F11" w:rsidP="00E76EBC">
                      <w:pPr>
                        <w:rPr>
                          <w:b/>
                        </w:rPr>
                      </w:pPr>
                      <w:r>
                        <w:rPr>
                          <w:b/>
                        </w:rPr>
                        <w:t>Biodiversity informatics at the ANBG</w:t>
                      </w:r>
                    </w:p>
                    <w:p w14:paraId="1CC7DC3A" w14:textId="288D5ABB" w:rsidR="00D21F11" w:rsidRDefault="00D21F11" w:rsidP="00E76EBC">
                      <w:pPr>
                        <w:rPr>
                          <w:color w:val="FF0000"/>
                        </w:rPr>
                      </w:pPr>
                      <w:r w:rsidRPr="00F43EDD">
                        <w:t xml:space="preserve">The ANBG </w:t>
                      </w:r>
                      <w:r>
                        <w:t>maintains</w:t>
                      </w:r>
                      <w:r w:rsidRPr="00F43EDD">
                        <w:t xml:space="preserve"> and delivers authoritative information about Australia’s biodiversity, </w:t>
                      </w:r>
                      <w:r>
                        <w:t>providing the results of</w:t>
                      </w:r>
                      <w:r w:rsidRPr="00F43EDD">
                        <w:t xml:space="preserve"> world-class taxonomic and biodiversity research </w:t>
                      </w:r>
                      <w:r>
                        <w:t>via</w:t>
                      </w:r>
                      <w:r w:rsidRPr="00F43EDD">
                        <w:t xml:space="preserve"> integrated </w:t>
                      </w:r>
                      <w:r>
                        <w:t>information</w:t>
                      </w:r>
                      <w:r w:rsidRPr="00F43EDD">
                        <w:t xml:space="preserve"> management.</w:t>
                      </w:r>
                      <w:r w:rsidRPr="00260953">
                        <w:t xml:space="preserve"> </w:t>
                      </w:r>
                      <w:r>
                        <w:t xml:space="preserve">These </w:t>
                      </w:r>
                      <w:r w:rsidRPr="00F43EDD">
                        <w:t>databases</w:t>
                      </w:r>
                      <w:r>
                        <w:t xml:space="preserve"> developed and maintained at ANBGby</w:t>
                      </w:r>
                      <w:r w:rsidRPr="00F43EDD">
                        <w:t xml:space="preserve"> IBIS </w:t>
                      </w:r>
                      <w:r>
                        <w:t xml:space="preserve">(see text box above) </w:t>
                      </w:r>
                      <w:r w:rsidRPr="00F43EDD">
                        <w:t xml:space="preserve">include: </w:t>
                      </w:r>
                      <w:r>
                        <w:t xml:space="preserve">the </w:t>
                      </w:r>
                      <w:r w:rsidRPr="00F43EDD">
                        <w:t xml:space="preserve">Australian National Herbarium Specimen Information Register (ANHSIR); </w:t>
                      </w:r>
                      <w:r>
                        <w:t xml:space="preserve">the </w:t>
                      </w:r>
                      <w:r w:rsidRPr="00F43EDD">
                        <w:t xml:space="preserve">ANBG Living Collection Database; </w:t>
                      </w:r>
                      <w:r>
                        <w:t xml:space="preserve">the </w:t>
                      </w:r>
                      <w:r w:rsidRPr="00F43EDD">
                        <w:t xml:space="preserve">Australian Plant Image Index (APII); </w:t>
                      </w:r>
                      <w:r>
                        <w:t xml:space="preserve">and the </w:t>
                      </w:r>
                      <w:r w:rsidRPr="00F43EDD">
                        <w:t>Australian Plant Name Index (APNI)</w:t>
                      </w:r>
                      <w:r>
                        <w:t>, including the</w:t>
                      </w:r>
                      <w:r w:rsidRPr="00F43EDD">
                        <w:t xml:space="preserve"> Australian Plant Census (APC). </w:t>
                      </w:r>
                      <w:r>
                        <w:t xml:space="preserve">These resources provide fundamental information required to identify, manage and conserve Australia’s biodiversity in an online, open access format </w:t>
                      </w:r>
                      <w:r w:rsidRPr="00451863">
                        <w:t xml:space="preserve">for use by the community, researchers and </w:t>
                      </w:r>
                      <w:r w:rsidRPr="002F6A3A">
                        <w:t xml:space="preserve">government. </w:t>
                      </w:r>
                    </w:p>
                  </w:txbxContent>
                </v:textbox>
                <w10:anchorlock/>
              </v:shape>
            </w:pict>
          </mc:Fallback>
        </mc:AlternateContent>
      </w:r>
    </w:p>
    <w:p w14:paraId="1CC7DBE4" w14:textId="77777777" w:rsidR="0049096F" w:rsidRDefault="0049096F" w:rsidP="00D6262C">
      <w:pPr>
        <w:pStyle w:val="ListBullet"/>
        <w:numPr>
          <w:ilvl w:val="0"/>
          <w:numId w:val="0"/>
        </w:numPr>
        <w:rPr>
          <w:i/>
        </w:rPr>
      </w:pPr>
    </w:p>
    <w:p w14:paraId="1CC7DBE5" w14:textId="77777777" w:rsidR="00BD2921" w:rsidRDefault="00BD2921" w:rsidP="00D6262C">
      <w:pPr>
        <w:pStyle w:val="ListBullet"/>
        <w:numPr>
          <w:ilvl w:val="0"/>
          <w:numId w:val="0"/>
        </w:numPr>
        <w:rPr>
          <w:i/>
        </w:rPr>
      </w:pPr>
    </w:p>
    <w:p w14:paraId="1CC7DBE6" w14:textId="77777777" w:rsidR="00B97BAC" w:rsidRDefault="00B97BAC" w:rsidP="00D6262C">
      <w:pPr>
        <w:pStyle w:val="ListBullet"/>
        <w:numPr>
          <w:ilvl w:val="0"/>
          <w:numId w:val="0"/>
        </w:numPr>
        <w:rPr>
          <w:i/>
        </w:rPr>
      </w:pPr>
    </w:p>
    <w:p w14:paraId="1CC7DBE7" w14:textId="77777777" w:rsidR="00645351" w:rsidRPr="009E1382" w:rsidRDefault="00645351" w:rsidP="00D6262C">
      <w:pPr>
        <w:pStyle w:val="ListBullet"/>
        <w:numPr>
          <w:ilvl w:val="0"/>
          <w:numId w:val="0"/>
        </w:numPr>
        <w:rPr>
          <w:i/>
        </w:rPr>
      </w:pPr>
    </w:p>
    <w:p w14:paraId="1CC7DBE8" w14:textId="77777777" w:rsidR="00F22FAB" w:rsidRPr="009841F9" w:rsidRDefault="00C945BF" w:rsidP="009841F9">
      <w:pPr>
        <w:pStyle w:val="ListNumber"/>
        <w:rPr>
          <w:b/>
        </w:rPr>
      </w:pPr>
      <w:r w:rsidRPr="009841F9">
        <w:rPr>
          <w:b/>
        </w:rPr>
        <w:t>D</w:t>
      </w:r>
      <w:r w:rsidR="001E3018" w:rsidRPr="009841F9">
        <w:rPr>
          <w:b/>
        </w:rPr>
        <w:t>evelop</w:t>
      </w:r>
      <w:r w:rsidR="00F22FAB" w:rsidRPr="009841F9">
        <w:rPr>
          <w:b/>
        </w:rPr>
        <w:t xml:space="preserve"> and maintain partnerships for plant conservation</w:t>
      </w:r>
    </w:p>
    <w:p w14:paraId="1CC7DBE9" w14:textId="77777777" w:rsidR="000C6DB5" w:rsidRDefault="00282BF0" w:rsidP="008D28DB">
      <w:pPr>
        <w:pStyle w:val="ListBullet"/>
        <w:numPr>
          <w:ilvl w:val="0"/>
          <w:numId w:val="0"/>
        </w:numPr>
        <w:rPr>
          <w:i/>
          <w:color w:val="FF0000"/>
        </w:rPr>
      </w:pPr>
      <w:r>
        <w:rPr>
          <w:i/>
        </w:rPr>
        <w:t>The ANBG work</w:t>
      </w:r>
      <w:r w:rsidR="00513430">
        <w:rPr>
          <w:i/>
        </w:rPr>
        <w:t>s</w:t>
      </w:r>
      <w:r>
        <w:rPr>
          <w:i/>
        </w:rPr>
        <w:t xml:space="preserve"> cooperatively with other organisations involved in plant conservation both within Australia and internationally</w:t>
      </w:r>
      <w:r w:rsidR="00513430">
        <w:rPr>
          <w:i/>
        </w:rPr>
        <w:t xml:space="preserve">, including </w:t>
      </w:r>
      <w:r w:rsidR="00D6262C" w:rsidRPr="00296F8E">
        <w:rPr>
          <w:i/>
        </w:rPr>
        <w:t xml:space="preserve">research institutions, </w:t>
      </w:r>
      <w:proofErr w:type="gramStart"/>
      <w:r w:rsidR="00D6262C" w:rsidRPr="00296F8E">
        <w:rPr>
          <w:i/>
        </w:rPr>
        <w:t>NGOs</w:t>
      </w:r>
      <w:proofErr w:type="gramEnd"/>
      <w:r w:rsidR="00D6262C" w:rsidRPr="00296F8E">
        <w:rPr>
          <w:i/>
        </w:rPr>
        <w:t xml:space="preserve"> and conservation </w:t>
      </w:r>
      <w:r w:rsidR="00513430" w:rsidRPr="00296F8E">
        <w:rPr>
          <w:i/>
        </w:rPr>
        <w:lastRenderedPageBreak/>
        <w:t>organi</w:t>
      </w:r>
      <w:r w:rsidR="00513430">
        <w:rPr>
          <w:i/>
        </w:rPr>
        <w:t>s</w:t>
      </w:r>
      <w:r w:rsidR="00513430" w:rsidRPr="00296F8E">
        <w:rPr>
          <w:i/>
        </w:rPr>
        <w:t>ations</w:t>
      </w:r>
      <w:r w:rsidR="00D6262C">
        <w:rPr>
          <w:i/>
        </w:rPr>
        <w:t>.</w:t>
      </w:r>
      <w:r w:rsidR="007B5C87" w:rsidRPr="008D28DB">
        <w:rPr>
          <w:i/>
        </w:rPr>
        <w:t xml:space="preserve"> </w:t>
      </w:r>
      <w:r w:rsidR="00212F49" w:rsidRPr="008D28DB">
        <w:rPr>
          <w:i/>
        </w:rPr>
        <w:t xml:space="preserve">The ANBG also works closely with other Commonwealth terrestrial </w:t>
      </w:r>
      <w:r w:rsidR="00513430">
        <w:rPr>
          <w:i/>
        </w:rPr>
        <w:t xml:space="preserve">reserves </w:t>
      </w:r>
      <w:r w:rsidR="007B5C87" w:rsidRPr="008D28DB">
        <w:rPr>
          <w:i/>
        </w:rPr>
        <w:t xml:space="preserve">to support the </w:t>
      </w:r>
      <w:proofErr w:type="gramStart"/>
      <w:r w:rsidR="0033392E" w:rsidRPr="0033392E">
        <w:t>in situ</w:t>
      </w:r>
      <w:proofErr w:type="gramEnd"/>
      <w:r w:rsidR="007B5C87" w:rsidRPr="008D28DB">
        <w:rPr>
          <w:i/>
        </w:rPr>
        <w:t xml:space="preserve"> </w:t>
      </w:r>
      <w:r w:rsidR="007B5C87" w:rsidRPr="00296F8E">
        <w:rPr>
          <w:i/>
        </w:rPr>
        <w:t>conservation programs of the Australian Government’s protected areas.</w:t>
      </w:r>
      <w:r w:rsidR="008D28DB" w:rsidRPr="00296F8E">
        <w:rPr>
          <w:i/>
        </w:rPr>
        <w:t xml:space="preserve"> </w:t>
      </w:r>
      <w:r w:rsidR="000F2B27" w:rsidRPr="00296F8E">
        <w:rPr>
          <w:i/>
        </w:rPr>
        <w:t xml:space="preserve">The ANBG </w:t>
      </w:r>
      <w:r w:rsidR="00296F8E" w:rsidRPr="00296F8E">
        <w:rPr>
          <w:i/>
        </w:rPr>
        <w:t>values its existing partner</w:t>
      </w:r>
      <w:r w:rsidR="00A9377D">
        <w:rPr>
          <w:i/>
        </w:rPr>
        <w:t>s</w:t>
      </w:r>
      <w:r w:rsidR="00296F8E" w:rsidRPr="00296F8E">
        <w:rPr>
          <w:i/>
        </w:rPr>
        <w:t xml:space="preserve">hips and encourages and </w:t>
      </w:r>
      <w:r w:rsidR="006F236A">
        <w:rPr>
          <w:i/>
        </w:rPr>
        <w:t>facilitates</w:t>
      </w:r>
      <w:r w:rsidR="006F236A" w:rsidRPr="00296F8E">
        <w:rPr>
          <w:i/>
        </w:rPr>
        <w:t xml:space="preserve"> </w:t>
      </w:r>
      <w:r w:rsidR="00296F8E" w:rsidRPr="00296F8E">
        <w:rPr>
          <w:i/>
        </w:rPr>
        <w:t>development of new partnerships</w:t>
      </w:r>
      <w:r w:rsidR="00513430">
        <w:rPr>
          <w:i/>
        </w:rPr>
        <w:t>.</w:t>
      </w:r>
      <w:r w:rsidR="009E1382">
        <w:rPr>
          <w:i/>
        </w:rPr>
        <w:t xml:space="preserve"> </w:t>
      </w:r>
      <w:r w:rsidR="00513430">
        <w:rPr>
          <w:i/>
        </w:rPr>
        <w:t>S</w:t>
      </w:r>
      <w:r w:rsidR="000C6DB5" w:rsidRPr="008D28DB">
        <w:rPr>
          <w:i/>
        </w:rPr>
        <w:t xml:space="preserve">haring capacity and capabilities among </w:t>
      </w:r>
      <w:r w:rsidR="00513430">
        <w:rPr>
          <w:i/>
        </w:rPr>
        <w:t xml:space="preserve">partnering </w:t>
      </w:r>
      <w:r w:rsidR="000C6DB5" w:rsidRPr="008D28DB">
        <w:rPr>
          <w:i/>
        </w:rPr>
        <w:t xml:space="preserve">organisations </w:t>
      </w:r>
      <w:r w:rsidR="00513430">
        <w:rPr>
          <w:i/>
        </w:rPr>
        <w:t>enables</w:t>
      </w:r>
      <w:r w:rsidR="00513430" w:rsidRPr="008D28DB">
        <w:rPr>
          <w:i/>
        </w:rPr>
        <w:t xml:space="preserve"> </w:t>
      </w:r>
      <w:r w:rsidR="000C6DB5" w:rsidRPr="008D28DB">
        <w:rPr>
          <w:i/>
        </w:rPr>
        <w:t>collective impact that vastly improves conservation outcomes.</w:t>
      </w:r>
      <w:r w:rsidR="00296F8E" w:rsidRPr="00296F8E">
        <w:rPr>
          <w:i/>
          <w:color w:val="FF0000"/>
        </w:rPr>
        <w:t xml:space="preserve"> </w:t>
      </w:r>
    </w:p>
    <w:p w14:paraId="1CC7DBEA" w14:textId="77777777" w:rsidR="00D60DEE" w:rsidRDefault="00D60DEE" w:rsidP="008D28DB">
      <w:pPr>
        <w:pStyle w:val="ListBullet"/>
        <w:numPr>
          <w:ilvl w:val="0"/>
          <w:numId w:val="0"/>
        </w:numPr>
        <w:rPr>
          <w:i/>
          <w:color w:val="FF0000"/>
        </w:rPr>
      </w:pPr>
    </w:p>
    <w:p w14:paraId="1CC7DBEB" w14:textId="1271B477" w:rsidR="000C6DB5" w:rsidRPr="000C6DB5" w:rsidRDefault="00BF5DDE" w:rsidP="00AF202A">
      <w:pPr>
        <w:pStyle w:val="ListBullet"/>
        <w:numPr>
          <w:ilvl w:val="0"/>
          <w:numId w:val="0"/>
        </w:numPr>
      </w:pPr>
      <w:r>
        <w:rPr>
          <w:i/>
          <w:noProof/>
        </w:rPr>
        <mc:AlternateContent>
          <mc:Choice Requires="wps">
            <w:drawing>
              <wp:anchor distT="0" distB="0" distL="114300" distR="114300" simplePos="0" relativeHeight="251661312" behindDoc="1" locked="0" layoutInCell="1" allowOverlap="1" wp14:anchorId="1CC7DC04" wp14:editId="40658A26">
                <wp:simplePos x="0" y="0"/>
                <wp:positionH relativeFrom="column">
                  <wp:posOffset>9525</wp:posOffset>
                </wp:positionH>
                <wp:positionV relativeFrom="paragraph">
                  <wp:posOffset>7620</wp:posOffset>
                </wp:positionV>
                <wp:extent cx="5519420" cy="1961515"/>
                <wp:effectExtent l="9525" t="6985" r="5080" b="12700"/>
                <wp:wrapTight wrapText="bothSides">
                  <wp:wrapPolygon edited="0">
                    <wp:start x="-37" y="-105"/>
                    <wp:lineTo x="-37" y="21495"/>
                    <wp:lineTo x="21637" y="21495"/>
                    <wp:lineTo x="21637" y="-105"/>
                    <wp:lineTo x="-37" y="-105"/>
                  </wp:wrapPolygon>
                </wp:wrapTight>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9420" cy="1961515"/>
                        </a:xfrm>
                        <a:prstGeom prst="rect">
                          <a:avLst/>
                        </a:prstGeom>
                        <a:solidFill>
                          <a:srgbClr val="FFFFFF"/>
                        </a:solidFill>
                        <a:ln w="9525">
                          <a:solidFill>
                            <a:srgbClr val="000000"/>
                          </a:solidFill>
                          <a:miter lim="800000"/>
                          <a:headEnd/>
                          <a:tailEnd/>
                        </a:ln>
                      </wps:spPr>
                      <wps:txbx>
                        <w:txbxContent>
                          <w:p w14:paraId="1CC7DC3B" w14:textId="77777777" w:rsidR="00D21F11" w:rsidRPr="00313ED8" w:rsidRDefault="00D21F11" w:rsidP="00E267B4">
                            <w:pPr>
                              <w:rPr>
                                <w:b/>
                              </w:rPr>
                            </w:pPr>
                            <w:r>
                              <w:rPr>
                                <w:b/>
                              </w:rPr>
                              <w:t>Supporting plant conservation in Commonwealth terrestrial reserves</w:t>
                            </w:r>
                          </w:p>
                          <w:p w14:paraId="1CC7DC3C" w14:textId="77777777" w:rsidR="00D21F11" w:rsidRPr="00E267B4" w:rsidRDefault="00D21F11" w:rsidP="00E267B4">
                            <w:r w:rsidRPr="0075111C">
                              <w:t xml:space="preserve">As one of seven Commonwealth terrestrial reserves managed by the Director of National Parks, the ANBG works to support </w:t>
                            </w:r>
                            <w:r w:rsidRPr="0075111C">
                              <w:rPr>
                                <w:i/>
                              </w:rPr>
                              <w:t xml:space="preserve">in situ </w:t>
                            </w:r>
                            <w:r w:rsidRPr="0075111C">
                              <w:t>conservation programs of the Australian Government’s protected areas. The</w:t>
                            </w:r>
                            <w:r>
                              <w:t xml:space="preserve"> ANBG has an increasingly important role in supporting recovery of threatened and rare plant species across the Commonwealth reserve network, including through seed collection and storage in the National Seed Bank (NSB), as well as plant propagation and recovery efforts. The NSB also provides training in seed collection, storage and propagation techniques for parks staff and Indigenous ranger groups, increasing their capacity in plant identification and biodiversity management.  </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CC7DC04" id="Text Box 3" o:spid="_x0000_s1031" type="#_x0000_t202" style="position:absolute;margin-left:.75pt;margin-top:.6pt;width:434.6pt;height:154.45pt;z-index:-25165516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">
                <v:textbox style="mso-fit-shape-to-text:t">
                  <w:txbxContent>
                    <w:p w14:paraId="1CC7DC3B" w14:textId="77777777" w:rsidR="00D21F11" w:rsidRPr="00313ED8" w:rsidRDefault="00D21F11" w:rsidP="00E267B4">
                      <w:pPr>
                        <w:rPr>
                          <w:b/>
                        </w:rPr>
                      </w:pPr>
                      <w:r>
                        <w:rPr>
                          <w:b/>
                        </w:rPr>
                        <w:t>Supporting plant conservation in Commonwealth terrestrial reserves</w:t>
                      </w:r>
                    </w:p>
                    <w:p w14:paraId="1CC7DC3C" w14:textId="77777777" w:rsidR="00D21F11" w:rsidRPr="00E267B4" w:rsidRDefault="00D21F11" w:rsidP="00E267B4">
                      <w:r w:rsidRPr="0075111C">
                        <w:t xml:space="preserve">As one of seven Commonwealth terrestrial reserves managed by the Director of National Parks, the ANBG works to support </w:t>
                      </w:r>
                      <w:r w:rsidRPr="0075111C">
                        <w:rPr>
                          <w:i/>
                        </w:rPr>
                        <w:t xml:space="preserve">in situ </w:t>
                      </w:r>
                      <w:r w:rsidRPr="0075111C">
                        <w:t>conservation programs of the Australian Government’s protected areas. The</w:t>
                      </w:r>
                      <w:r>
                        <w:t xml:space="preserve"> ANBG has an increasingly important role in supporting recovery of threatened and rare plant species across the Commonwealth reserve network, including through seed collection and storage in the National Seed Bank (NSB), as well as plant propagation and recovery efforts. The NSB also provides training in seed collection, storage and propagation techniques for parks staff and Indigenous ranger groups, increasing their capacity in plant identification and biodiversity management.  </w:t>
                      </w:r>
                    </w:p>
                  </w:txbxContent>
                </v:textbox>
                <w10:wrap type="tight"/>
              </v:shape>
            </w:pict>
          </mc:Fallback>
        </mc:AlternateContent>
      </w:r>
    </w:p>
    <w:p w14:paraId="1CC7DBEC" w14:textId="77777777" w:rsidR="00F22FAB" w:rsidRPr="009841F9" w:rsidRDefault="00C945BF" w:rsidP="009841F9">
      <w:pPr>
        <w:pStyle w:val="ListNumber"/>
        <w:rPr>
          <w:b/>
        </w:rPr>
      </w:pPr>
      <w:r w:rsidRPr="009841F9">
        <w:rPr>
          <w:b/>
        </w:rPr>
        <w:t>I</w:t>
      </w:r>
      <w:r w:rsidR="00F22FAB" w:rsidRPr="009841F9">
        <w:rPr>
          <w:b/>
        </w:rPr>
        <w:t>ncrease community awareness, appreciation and understanding of Australia’s plant biodiversity</w:t>
      </w:r>
      <w:r w:rsidR="00B45ACC" w:rsidRPr="009841F9">
        <w:rPr>
          <w:b/>
        </w:rPr>
        <w:t xml:space="preserve">, </w:t>
      </w:r>
      <w:proofErr w:type="gramStart"/>
      <w:r w:rsidR="00B45ACC" w:rsidRPr="009841F9">
        <w:rPr>
          <w:b/>
        </w:rPr>
        <w:t>research</w:t>
      </w:r>
      <w:proofErr w:type="gramEnd"/>
      <w:r w:rsidR="00B45ACC" w:rsidRPr="009841F9">
        <w:rPr>
          <w:b/>
        </w:rPr>
        <w:t xml:space="preserve"> and conservation</w:t>
      </w:r>
    </w:p>
    <w:p w14:paraId="1CC7DBED" w14:textId="65784A0C" w:rsidR="00A8707E" w:rsidRDefault="00C60EFC" w:rsidP="002668AD">
      <w:pPr>
        <w:pStyle w:val="ListBullet"/>
        <w:numPr>
          <w:ilvl w:val="0"/>
          <w:numId w:val="0"/>
        </w:numPr>
        <w:rPr>
          <w:i/>
        </w:rPr>
      </w:pPr>
      <w:r>
        <w:rPr>
          <w:i/>
        </w:rPr>
        <w:t xml:space="preserve">The ANBG </w:t>
      </w:r>
      <w:r w:rsidR="00CD288D">
        <w:rPr>
          <w:i/>
        </w:rPr>
        <w:t>strives to connect people with Australia’s rich natural and cultural heritage in ways that will stimulate them to value Australia’s plants and ecosystems and understand and contribute more responsible environmental stewardship.</w:t>
      </w:r>
      <w:r w:rsidR="009E594D">
        <w:rPr>
          <w:i/>
        </w:rPr>
        <w:t xml:space="preserve"> </w:t>
      </w:r>
      <w:r w:rsidR="008D5CAF" w:rsidRPr="00513430">
        <w:rPr>
          <w:i/>
        </w:rPr>
        <w:t xml:space="preserve">The ANBG also engages the broader community in its conservation and research activities, including through professional and social media, visitation to the </w:t>
      </w:r>
      <w:r w:rsidR="00BD3D0F">
        <w:rPr>
          <w:i/>
        </w:rPr>
        <w:t>G</w:t>
      </w:r>
      <w:r w:rsidR="00BD3D0F" w:rsidRPr="00513430">
        <w:rPr>
          <w:i/>
        </w:rPr>
        <w:t>ardens</w:t>
      </w:r>
      <w:r w:rsidR="008D5CAF" w:rsidRPr="00513430">
        <w:rPr>
          <w:i/>
        </w:rPr>
        <w:t>, research and conservation partnerships and innovative outreach programs.</w:t>
      </w:r>
      <w:r w:rsidR="00817F8D" w:rsidRPr="00513430">
        <w:rPr>
          <w:i/>
        </w:rPr>
        <w:t xml:space="preserve"> </w:t>
      </w:r>
      <w:r w:rsidR="00817F8D">
        <w:rPr>
          <w:i/>
        </w:rPr>
        <w:t xml:space="preserve">  </w:t>
      </w:r>
    </w:p>
    <w:p w14:paraId="1CC7DBEE" w14:textId="77777777" w:rsidR="000326E3" w:rsidRDefault="000326E3" w:rsidP="002668AD">
      <w:pPr>
        <w:pStyle w:val="ListBullet"/>
        <w:numPr>
          <w:ilvl w:val="0"/>
          <w:numId w:val="0"/>
        </w:numPr>
        <w:rPr>
          <w:i/>
        </w:rPr>
      </w:pPr>
    </w:p>
    <w:p w14:paraId="1CC7DBEF" w14:textId="4F241B69" w:rsidR="00792970" w:rsidRDefault="00BF5DDE" w:rsidP="000215A7">
      <w:pPr>
        <w:pStyle w:val="ListBullet"/>
        <w:numPr>
          <w:ilvl w:val="0"/>
          <w:numId w:val="0"/>
        </w:numPr>
        <w:rPr>
          <w:i/>
        </w:rPr>
      </w:pPr>
      <w:r>
        <w:rPr>
          <w:i/>
          <w:noProof/>
        </w:rPr>
        <mc:AlternateContent>
          <mc:Choice Requires="wps">
            <w:drawing>
              <wp:anchor distT="0" distB="0" distL="114300" distR="114300" simplePos="0" relativeHeight="251664384" behindDoc="1" locked="0" layoutInCell="1" allowOverlap="1" wp14:anchorId="1CC7DC05" wp14:editId="58C5C69C">
                <wp:simplePos x="0" y="0"/>
                <wp:positionH relativeFrom="column">
                  <wp:posOffset>9525</wp:posOffset>
                </wp:positionH>
                <wp:positionV relativeFrom="paragraph">
                  <wp:posOffset>12065</wp:posOffset>
                </wp:positionV>
                <wp:extent cx="5519420" cy="3077845"/>
                <wp:effectExtent l="9525" t="7620" r="5080" b="10160"/>
                <wp:wrapTight wrapText="bothSides">
                  <wp:wrapPolygon edited="0">
                    <wp:start x="-37" y="-67"/>
                    <wp:lineTo x="-37" y="21533"/>
                    <wp:lineTo x="21637" y="21533"/>
                    <wp:lineTo x="21637" y="-67"/>
                    <wp:lineTo x="-37" y="-67"/>
                  </wp:wrapPolygon>
                </wp:wrapTight>
                <wp:docPr id="1"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9420" cy="3077845"/>
                        </a:xfrm>
                        <a:prstGeom prst="rect">
                          <a:avLst/>
                        </a:prstGeom>
                        <a:solidFill>
                          <a:srgbClr val="FFFFFF"/>
                        </a:solidFill>
                        <a:ln w="9525">
                          <a:solidFill>
                            <a:srgbClr val="000000"/>
                          </a:solidFill>
                          <a:miter lim="800000"/>
                          <a:headEnd/>
                          <a:tailEnd/>
                        </a:ln>
                      </wps:spPr>
                      <wps:txbx>
                        <w:txbxContent>
                          <w:p w14:paraId="1CC7DC3D" w14:textId="77777777" w:rsidR="00D21F11" w:rsidRPr="00313ED8" w:rsidRDefault="00D21F11" w:rsidP="00E267B4">
                            <w:pPr>
                              <w:rPr>
                                <w:b/>
                              </w:rPr>
                            </w:pPr>
                            <w:r>
                              <w:rPr>
                                <w:b/>
                              </w:rPr>
                              <w:t>Innovative approaches to community outreach and engagement</w:t>
                            </w:r>
                          </w:p>
                          <w:p w14:paraId="1CC7DC3E" w14:textId="300371E0" w:rsidR="00D21F11" w:rsidRPr="007D7910" w:rsidRDefault="00D21F11" w:rsidP="00E267B4">
                            <w:r w:rsidRPr="00D76427">
                              <w:t>The ANBG’s mission is to ‘inspire, inform and connect people to the Australian flora’. As such, the ANBG</w:t>
                            </w:r>
                            <w:r>
                              <w:t xml:space="preserve"> maintains a dedicated visitor experience program, focused on increasing community engagement, visitation and outreach activities. Within the Gardens, thematic and interactive plant displays incorporate excellence in horticulture, interpretation and landscape design and feature science and conservation outcomes and indigenous cultural values. For example, the Red Centre Garden provides a visual and educational experience about the unique culture and flora of the Australian outback. Engagement beyond the physical gardens is undertaken through various activities such as: art and photography exhibitions; v</w:t>
                            </w:r>
                            <w:r w:rsidRPr="006A62DF">
                              <w:t>olunteer and tertiary student programs</w:t>
                            </w:r>
                            <w:r>
                              <w:t>;</w:t>
                            </w:r>
                            <w:r w:rsidRPr="006A62DF">
                              <w:t xml:space="preserve"> lesson plans</w:t>
                            </w:r>
                            <w:r>
                              <w:t>; public seminars and citizen science programs;</w:t>
                            </w:r>
                            <w:r w:rsidRPr="006A62DF">
                              <w:t xml:space="preserve"> </w:t>
                            </w:r>
                            <w:r>
                              <w:t xml:space="preserve">publication of scientific research and conservation outcomes; </w:t>
                            </w:r>
                            <w:r w:rsidRPr="006A62DF">
                              <w:t>and the Australian National Herbarium’s plant identification service.</w:t>
                            </w:r>
                            <w:r>
                              <w:t xml:space="preserve"> The </w:t>
                            </w:r>
                            <w:r>
                              <w:rPr>
                                <w:color w:val="1F497D"/>
                              </w:rPr>
                              <w:t>ANBG uses social media and web-based information to engage Australian and international audiences with its conservation stories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CC7DC05" id="Text Box 18" o:spid="_x0000_s1032" type="#_x0000_t202" style="position:absolute;margin-left:.75pt;margin-top:.95pt;width:434.6pt;height:242.35pt;z-index:-25165209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">
                <v:textbox style="mso-fit-shape-to-text:t">
                  <w:txbxContent>
                    <w:p w14:paraId="1CC7DC3D" w14:textId="77777777" w:rsidR="00D21F11" w:rsidRPr="00313ED8" w:rsidRDefault="00D21F11" w:rsidP="00E267B4">
                      <w:pPr>
                        <w:rPr>
                          <w:b/>
                        </w:rPr>
                      </w:pPr>
                      <w:r>
                        <w:rPr>
                          <w:b/>
                        </w:rPr>
                        <w:t>Innovative approaches to community outreach and engagement</w:t>
                      </w:r>
                    </w:p>
                    <w:p w14:paraId="1CC7DC3E" w14:textId="300371E0" w:rsidR="00D21F11" w:rsidRPr="007D7910" w:rsidRDefault="00D21F11" w:rsidP="00E267B4">
                      <w:r w:rsidRPr="00D76427">
                        <w:t>The ANBG’s mission is to ‘inspire, inform and connect people to the Australian flora’. As such, the ANBG</w:t>
                      </w:r>
                      <w:r>
                        <w:t xml:space="preserve"> maintains a dedicated visitor experience program, focused on increasing community engagement, visitation and outreach activities. Within the Gardens, thematic and interactive plant displays incorporate excellence in horticulture, interpretation and landscape design and feature science and conservation outcomes and indigenous cultural values. For example, the Red Centre Garden provides a visual and educational experience about the unique culture and flora of the Australian outback. Engagement beyond the physical gardens is undertaken through various activities such as: art and photography exhibitions; v</w:t>
                      </w:r>
                      <w:r w:rsidRPr="006A62DF">
                        <w:t>olunteer and tertiary student programs</w:t>
                      </w:r>
                      <w:r>
                        <w:t>;</w:t>
                      </w:r>
                      <w:r w:rsidRPr="006A62DF">
                        <w:t xml:space="preserve"> lesson plans</w:t>
                      </w:r>
                      <w:r>
                        <w:t>; public seminars and citizen science programs;</w:t>
                      </w:r>
                      <w:r w:rsidRPr="006A62DF">
                        <w:t xml:space="preserve"> </w:t>
                      </w:r>
                      <w:r>
                        <w:t xml:space="preserve">publication of scientific research and conservation outcomes; </w:t>
                      </w:r>
                      <w:r w:rsidRPr="006A62DF">
                        <w:t>and the Australian National Herbarium’s plant identification service.</w:t>
                      </w:r>
                      <w:r>
                        <w:t xml:space="preserve"> The </w:t>
                      </w:r>
                      <w:r>
                        <w:rPr>
                          <w:color w:val="1F497D"/>
                        </w:rPr>
                        <w:t>ANBG uses social media and web-based information to engage Australian and international audiences with its conservation stories</w:t>
                      </w:r>
                    </w:p>
                  </w:txbxContent>
                </v:textbox>
                <w10:wrap type="tight"/>
              </v:shape>
            </w:pict>
          </mc:Fallback>
        </mc:AlternateContent>
      </w:r>
      <w:bookmarkStart w:id="18" w:name="_Toc393893237"/>
      <w:bookmarkStart w:id="19" w:name="_Toc393959486"/>
      <w:bookmarkStart w:id="20" w:name="_Toc393960344"/>
      <w:bookmarkStart w:id="21" w:name="_Toc393962642"/>
      <w:bookmarkStart w:id="22" w:name="_Toc394311595"/>
      <w:bookmarkStart w:id="23" w:name="_Toc394311622"/>
      <w:bookmarkStart w:id="24" w:name="_Toc394311649"/>
      <w:bookmarkEnd w:id="18"/>
      <w:bookmarkEnd w:id="19"/>
      <w:bookmarkEnd w:id="20"/>
      <w:bookmarkEnd w:id="21"/>
      <w:bookmarkEnd w:id="22"/>
      <w:bookmarkEnd w:id="23"/>
      <w:bookmarkEnd w:id="24"/>
    </w:p>
    <w:p w14:paraId="1CC7DBF0" w14:textId="77777777" w:rsidR="00645351" w:rsidRDefault="00645351" w:rsidP="004007BD">
      <w:pPr>
        <w:pStyle w:val="Heading1"/>
        <w:sectPr w:rsidR="00645351" w:rsidSect="00921012">
          <w:pgSz w:w="11906" w:h="16838"/>
          <w:pgMar w:top="1440" w:right="1440" w:bottom="1440" w:left="1440" w:header="708" w:footer="708" w:gutter="0"/>
          <w:cols w:space="708"/>
          <w:docGrid w:linePitch="360"/>
        </w:sectPr>
      </w:pPr>
    </w:p>
    <w:p w14:paraId="1CC7DBF1" w14:textId="77777777" w:rsidR="004007BD" w:rsidRPr="004007BD" w:rsidRDefault="004007BD" w:rsidP="004007BD">
      <w:pPr>
        <w:pStyle w:val="Heading1"/>
      </w:pPr>
      <w:r>
        <w:lastRenderedPageBreak/>
        <w:t>P</w:t>
      </w:r>
      <w:r w:rsidRPr="004007BD">
        <w:t xml:space="preserve">olicy </w:t>
      </w:r>
      <w:r>
        <w:t xml:space="preserve">implementation and </w:t>
      </w:r>
      <w:r w:rsidRPr="004007BD">
        <w:t>review</w:t>
      </w:r>
    </w:p>
    <w:p w14:paraId="1CC7DBF2" w14:textId="77777777" w:rsidR="000D38FD" w:rsidRDefault="000D38FD" w:rsidP="000D38FD">
      <w:pPr>
        <w:pStyle w:val="ListBullet"/>
        <w:numPr>
          <w:ilvl w:val="0"/>
          <w:numId w:val="0"/>
        </w:numPr>
      </w:pPr>
      <w:r>
        <w:t xml:space="preserve">The principles, objectives and actions outlined in this policy have been developed, through extensive consultation, to help </w:t>
      </w:r>
      <w:r w:rsidRPr="00AF5757">
        <w:t xml:space="preserve">set the future direction for </w:t>
      </w:r>
      <w:r>
        <w:t xml:space="preserve">plant </w:t>
      </w:r>
      <w:r w:rsidRPr="00AF5757">
        <w:t xml:space="preserve">conservation </w:t>
      </w:r>
      <w:r>
        <w:t xml:space="preserve">by </w:t>
      </w:r>
      <w:r w:rsidRPr="00AF5757">
        <w:t>the ANBG</w:t>
      </w:r>
      <w:r>
        <w:t xml:space="preserve">. The policy </w:t>
      </w:r>
      <w:r w:rsidR="00F41EB2">
        <w:t>aims</w:t>
      </w:r>
      <w:r>
        <w:t xml:space="preserve"> to build awareness of the ANBG’s </w:t>
      </w:r>
      <w:r w:rsidRPr="00AF5757">
        <w:t xml:space="preserve">capacity </w:t>
      </w:r>
      <w:r>
        <w:t xml:space="preserve">and capabilities </w:t>
      </w:r>
      <w:r w:rsidR="00DD2B24">
        <w:t>for contributing to</w:t>
      </w:r>
      <w:r w:rsidRPr="00AF5757">
        <w:t xml:space="preserve"> plant </w:t>
      </w:r>
      <w:proofErr w:type="gramStart"/>
      <w:r w:rsidRPr="00AF5757">
        <w:t>conservation</w:t>
      </w:r>
      <w:r>
        <w:t>, and</w:t>
      </w:r>
      <w:proofErr w:type="gramEnd"/>
      <w:r>
        <w:t xml:space="preserve"> help build partnerships for </w:t>
      </w:r>
      <w:r w:rsidR="00706389">
        <w:t xml:space="preserve">research and </w:t>
      </w:r>
      <w:r>
        <w:t xml:space="preserve">action on </w:t>
      </w:r>
      <w:r w:rsidRPr="00AF5757">
        <w:t>regional, national and global</w:t>
      </w:r>
      <w:r>
        <w:t xml:space="preserve"> scales.</w:t>
      </w:r>
      <w:r w:rsidR="0015570D" w:rsidRPr="0015570D">
        <w:t xml:space="preserve"> </w:t>
      </w:r>
    </w:p>
    <w:p w14:paraId="1CC7DBF3" w14:textId="77777777" w:rsidR="00340CFA" w:rsidRDefault="00340CFA" w:rsidP="000D38FD">
      <w:pPr>
        <w:pStyle w:val="ListBullet"/>
        <w:numPr>
          <w:ilvl w:val="0"/>
          <w:numId w:val="0"/>
        </w:numPr>
      </w:pPr>
    </w:p>
    <w:p w14:paraId="1CC7DBF4" w14:textId="77777777" w:rsidR="000D38FD" w:rsidRDefault="000D38FD" w:rsidP="000D38FD">
      <w:pPr>
        <w:pStyle w:val="ListBullet"/>
        <w:numPr>
          <w:ilvl w:val="0"/>
          <w:numId w:val="0"/>
        </w:numPr>
      </w:pPr>
      <w:r>
        <w:t>In early 2022 the ANBG will begin the process of preparing for the next multi-year conservation policy. This will include a full review of the success or otherwise of this policy, to help ensure the ANBG can continue to meet new and ongoing conservation needs, determined in part through consultation with key stakeholders and collaboration partners.</w:t>
      </w:r>
    </w:p>
    <w:p w14:paraId="1CC7DBF5" w14:textId="77777777" w:rsidR="000D38FD" w:rsidRDefault="000D38FD" w:rsidP="000D38FD">
      <w:pPr>
        <w:pStyle w:val="ListBullet"/>
        <w:numPr>
          <w:ilvl w:val="0"/>
          <w:numId w:val="0"/>
        </w:numPr>
      </w:pPr>
    </w:p>
    <w:p w14:paraId="1CC7DBF6" w14:textId="77777777" w:rsidR="000D38FD" w:rsidRDefault="00340CFA" w:rsidP="000D38FD">
      <w:pPr>
        <w:pStyle w:val="ListBullet"/>
        <w:numPr>
          <w:ilvl w:val="0"/>
          <w:numId w:val="0"/>
        </w:numPr>
      </w:pPr>
      <w:r>
        <w:t>P</w:t>
      </w:r>
      <w:r w:rsidR="000D38FD">
        <w:t xml:space="preserve">eriodic review of the policy may </w:t>
      </w:r>
      <w:r>
        <w:t xml:space="preserve">also </w:t>
      </w:r>
      <w:r w:rsidR="000D38FD">
        <w:t xml:space="preserve">be </w:t>
      </w:r>
      <w:r>
        <w:t>undertaken</w:t>
      </w:r>
      <w:r w:rsidR="000D38FD">
        <w:t xml:space="preserve"> before 2022, to help ensure ANBG’s managers and partners can adjust appropriately to changing conservation priorities and new technologies. Any major changes agreed to this policy would be published as a later version, with a summary of key changes highlighted.</w:t>
      </w:r>
    </w:p>
    <w:p w14:paraId="1CC7DBF7" w14:textId="77777777" w:rsidR="000D38FD" w:rsidRDefault="000D38FD" w:rsidP="000D38FD">
      <w:pPr>
        <w:pStyle w:val="ListBullet"/>
        <w:numPr>
          <w:ilvl w:val="0"/>
          <w:numId w:val="0"/>
        </w:numPr>
      </w:pPr>
    </w:p>
    <w:p w14:paraId="1CC7DBF8" w14:textId="517469B9" w:rsidR="000D38FD" w:rsidRDefault="000D38FD" w:rsidP="000D38FD">
      <w:pPr>
        <w:pStyle w:val="ListBullet"/>
        <w:numPr>
          <w:ilvl w:val="0"/>
          <w:numId w:val="0"/>
        </w:numPr>
      </w:pPr>
      <w:r>
        <w:t xml:space="preserve">The ANBG welcomes comment on the principles, objectives and actions outlined within the </w:t>
      </w:r>
      <w:r w:rsidRPr="00D917F3">
        <w:rPr>
          <w:i/>
        </w:rPr>
        <w:t>ANBG Conservation Policy</w:t>
      </w:r>
      <w:r>
        <w:rPr>
          <w:i/>
        </w:rPr>
        <w:t xml:space="preserve"> 2016–2022. </w:t>
      </w:r>
      <w:r>
        <w:t xml:space="preserve">The ANBG would also welcome institutions, organisations or individuals who are interested in collaborating in projects that align with the objectives of this policy document. </w:t>
      </w:r>
    </w:p>
    <w:p w14:paraId="1CC7DBF9" w14:textId="77777777" w:rsidR="000D38FD" w:rsidRDefault="000D38FD" w:rsidP="00AA5F32">
      <w:pPr>
        <w:pStyle w:val="ListBullet"/>
        <w:numPr>
          <w:ilvl w:val="0"/>
          <w:numId w:val="0"/>
        </w:numPr>
        <w:jc w:val="center"/>
      </w:pPr>
    </w:p>
    <w:p w14:paraId="1CC7DBFA" w14:textId="77777777" w:rsidR="00C93A06" w:rsidRDefault="00595013" w:rsidP="00BD0405">
      <w:pPr>
        <w:pStyle w:val="ListBullet"/>
        <w:numPr>
          <w:ilvl w:val="0"/>
          <w:numId w:val="0"/>
        </w:numPr>
      </w:pPr>
      <w:r>
        <w:t xml:space="preserve"> </w:t>
      </w:r>
    </w:p>
    <w:p w14:paraId="1CC7DBFB" w14:textId="77777777" w:rsidR="00865461" w:rsidRDefault="00865461" w:rsidP="00127040">
      <w:pPr>
        <w:autoSpaceDE w:val="0"/>
        <w:autoSpaceDN w:val="0"/>
        <w:adjustRightInd w:val="0"/>
      </w:pPr>
    </w:p>
    <w:sectPr w:rsidR="00865461" w:rsidSect="009210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4B123A" w14:textId="77777777" w:rsidR="00295BB9" w:rsidRDefault="00295BB9" w:rsidP="0036782E">
      <w:r>
        <w:separator/>
      </w:r>
    </w:p>
  </w:endnote>
  <w:endnote w:type="continuationSeparator" w:id="0">
    <w:p w14:paraId="1D522DF4" w14:textId="77777777" w:rsidR="00295BB9" w:rsidRDefault="00295BB9" w:rsidP="003678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yriad Pro Light">
    <w:altName w:val="Arial"/>
    <w:panose1 w:val="00000000000000000000"/>
    <w:charset w:val="00"/>
    <w:family w:val="swiss"/>
    <w:notTrueType/>
    <w:pitch w:val="variable"/>
    <w:sig w:usb0="00000001" w:usb1="00000001" w:usb2="00000000" w:usb3="00000000" w:csb0="0000019F" w:csb1="00000000"/>
  </w:font>
  <w:font w:name="Myriad Pro Light Cond">
    <w:altName w:val="Myriad Pro Light Con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980992"/>
      <w:docPartObj>
        <w:docPartGallery w:val="Page Numbers (Bottom of Page)"/>
        <w:docPartUnique/>
      </w:docPartObj>
    </w:sdtPr>
    <w:sdtEndPr/>
    <w:sdtContent>
      <w:p w14:paraId="1CC7DC25" w14:textId="77777777" w:rsidR="00D21F11" w:rsidRDefault="00295BB9">
        <w:pPr>
          <w:pStyle w:val="Footer"/>
          <w:jc w:val="right"/>
        </w:pPr>
        <w:r>
          <w:fldChar w:fldCharType="begin"/>
        </w:r>
        <w:r>
          <w:instrText xml:space="preserve"> PAGE   \* MERGEFORMAT </w:instrText>
        </w:r>
        <w:r>
          <w:fldChar w:fldCharType="separate"/>
        </w:r>
        <w:r w:rsidR="00F1575B">
          <w:rPr>
            <w:noProof/>
          </w:rPr>
          <w:t>5</w:t>
        </w:r>
        <w:r>
          <w:rPr>
            <w:noProof/>
          </w:rPr>
          <w:fldChar w:fldCharType="end"/>
        </w:r>
      </w:p>
    </w:sdtContent>
  </w:sdt>
  <w:p w14:paraId="1CC7DC26" w14:textId="77777777" w:rsidR="00D21F11" w:rsidRDefault="00D21F11">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7DC29" w14:textId="77777777" w:rsidR="00D21F11" w:rsidRDefault="00D21F11">
    <w:pPr>
      <w:pStyle w:val="Footer"/>
      <w:jc w:val="right"/>
    </w:pPr>
  </w:p>
  <w:p w14:paraId="1CC7DC2A" w14:textId="77777777" w:rsidR="00D21F11" w:rsidRDefault="00D21F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D3C232" w14:textId="77777777" w:rsidR="00295BB9" w:rsidRDefault="00295BB9" w:rsidP="0036782E">
      <w:r>
        <w:separator/>
      </w:r>
    </w:p>
  </w:footnote>
  <w:footnote w:type="continuationSeparator" w:id="0">
    <w:p w14:paraId="63971DB6" w14:textId="77777777" w:rsidR="00295BB9" w:rsidRDefault="00295BB9" w:rsidP="0036782E">
      <w:r>
        <w:continuationSeparator/>
      </w:r>
    </w:p>
  </w:footnote>
  <w:footnote w:id="1">
    <w:p w14:paraId="1CC7DC2C" w14:textId="77777777" w:rsidR="00D21F11" w:rsidRDefault="00D21F11">
      <w:pPr>
        <w:spacing w:before="200"/>
        <w:rPr>
          <w:lang w:val="en-AU"/>
        </w:rPr>
      </w:pPr>
      <w:r>
        <w:rPr>
          <w:rStyle w:val="FootnoteReference"/>
        </w:rPr>
        <w:footnoteRef/>
      </w:r>
      <w:r>
        <w:t xml:space="preserve"> </w:t>
      </w:r>
      <w:r w:rsidRPr="00204E33">
        <w:rPr>
          <w:sz w:val="20"/>
          <w:szCs w:val="20"/>
        </w:rPr>
        <w:t>http://www.environment.gov.au/biodiversity/abrs/online-resources/flora/index.html</w:t>
      </w:r>
    </w:p>
  </w:footnote>
  <w:footnote w:id="2">
    <w:p w14:paraId="1CC7DC2D" w14:textId="77777777" w:rsidR="00D21F11" w:rsidRPr="00204E33" w:rsidRDefault="00D21F11" w:rsidP="00914721">
      <w:pPr>
        <w:rPr>
          <w:sz w:val="20"/>
          <w:szCs w:val="20"/>
        </w:rPr>
      </w:pPr>
      <w:r>
        <w:rPr>
          <w:rStyle w:val="FootnoteReference"/>
        </w:rPr>
        <w:footnoteRef/>
      </w:r>
      <w:r>
        <w:t xml:space="preserve"> </w:t>
      </w:r>
      <w:r w:rsidRPr="00204E33">
        <w:rPr>
          <w:sz w:val="20"/>
          <w:szCs w:val="20"/>
        </w:rPr>
        <w:t>http://www.environment.gov.au/biodiversity/abrs/online-resources/flora/</w:t>
      </w:r>
      <w:r>
        <w:rPr>
          <w:sz w:val="20"/>
          <w:szCs w:val="20"/>
        </w:rPr>
        <w:t>main</w:t>
      </w:r>
    </w:p>
    <w:p w14:paraId="1CC7DC2E" w14:textId="77777777" w:rsidR="00D21F11" w:rsidRPr="00914721" w:rsidRDefault="00D21F11">
      <w:pPr>
        <w:pStyle w:val="FootnoteText"/>
        <w:rPr>
          <w:lang w:val="en-AU"/>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7DC23" w14:textId="77145A38" w:rsidR="00D21F11" w:rsidRDefault="00D21F11" w:rsidP="00300DB7">
    <w:pPr>
      <w:pStyle w:val="Header"/>
    </w:pPr>
  </w:p>
  <w:p w14:paraId="1CC7DC24" w14:textId="77777777" w:rsidR="00D21F11" w:rsidRDefault="00D21F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25F6A50E"/>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3780B51A"/>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07F32F1"/>
    <w:multiLevelType w:val="hybridMultilevel"/>
    <w:tmpl w:val="281C1C4A"/>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3" w15:restartNumberingAfterBreak="0">
    <w:nsid w:val="02AA63EE"/>
    <w:multiLevelType w:val="hybridMultilevel"/>
    <w:tmpl w:val="EDD835FC"/>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4" w15:restartNumberingAfterBreak="0">
    <w:nsid w:val="0A3F4235"/>
    <w:multiLevelType w:val="hybridMultilevel"/>
    <w:tmpl w:val="6EC616E2"/>
    <w:lvl w:ilvl="0" w:tplc="0C090001">
      <w:start w:val="1"/>
      <w:numFmt w:val="bullet"/>
      <w:lvlText w:val=""/>
      <w:lvlJc w:val="left"/>
      <w:pPr>
        <w:ind w:left="1080" w:hanging="360"/>
      </w:pPr>
      <w:rPr>
        <w:rFonts w:ascii="Symbol" w:hAnsi="Symbol"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5" w15:restartNumberingAfterBreak="0">
    <w:nsid w:val="0C443FAA"/>
    <w:multiLevelType w:val="hybridMultilevel"/>
    <w:tmpl w:val="4FF8735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117C7DCC"/>
    <w:multiLevelType w:val="hybridMultilevel"/>
    <w:tmpl w:val="81F877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2266496"/>
    <w:multiLevelType w:val="hybridMultilevel"/>
    <w:tmpl w:val="13064A5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13444D85"/>
    <w:multiLevelType w:val="multilevel"/>
    <w:tmpl w:val="233C0C7A"/>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77B0B4A"/>
    <w:multiLevelType w:val="hybridMultilevel"/>
    <w:tmpl w:val="0DA2794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1B135FB7"/>
    <w:multiLevelType w:val="hybridMultilevel"/>
    <w:tmpl w:val="65CCAC7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1B19375F"/>
    <w:multiLevelType w:val="hybridMultilevel"/>
    <w:tmpl w:val="C4600E7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1B4C6685"/>
    <w:multiLevelType w:val="hybridMultilevel"/>
    <w:tmpl w:val="8A767574"/>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3" w15:restartNumberingAfterBreak="0">
    <w:nsid w:val="1C535192"/>
    <w:multiLevelType w:val="hybridMultilevel"/>
    <w:tmpl w:val="3732CBCE"/>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4" w15:restartNumberingAfterBreak="0">
    <w:nsid w:val="1DEE6B07"/>
    <w:multiLevelType w:val="multilevel"/>
    <w:tmpl w:val="0C09001F"/>
    <w:lvl w:ilvl="0">
      <w:start w:val="1"/>
      <w:numFmt w:val="decimal"/>
      <w:lvlText w:val="%1."/>
      <w:lvlJc w:val="left"/>
      <w:pPr>
        <w:ind w:left="1070" w:hanging="360"/>
      </w:pPr>
      <w:rPr>
        <w:rFonts w:hint="default"/>
      </w:rPr>
    </w:lvl>
    <w:lvl w:ilvl="1">
      <w:start w:val="1"/>
      <w:numFmt w:val="decimal"/>
      <w:lvlText w:val="%1.%2."/>
      <w:lvlJc w:val="left"/>
      <w:pPr>
        <w:ind w:left="1502" w:hanging="432"/>
      </w:pPr>
      <w:rPr>
        <w:rFonts w:hint="default"/>
      </w:rPr>
    </w:lvl>
    <w:lvl w:ilvl="2">
      <w:start w:val="1"/>
      <w:numFmt w:val="decimal"/>
      <w:lvlText w:val="%1.%2.%3."/>
      <w:lvlJc w:val="left"/>
      <w:pPr>
        <w:ind w:left="1934" w:hanging="504"/>
      </w:pPr>
      <w:rPr>
        <w:rFonts w:hint="default"/>
      </w:rPr>
    </w:lvl>
    <w:lvl w:ilvl="3">
      <w:start w:val="1"/>
      <w:numFmt w:val="decimal"/>
      <w:lvlText w:val="%1.%2.%3.%4."/>
      <w:lvlJc w:val="left"/>
      <w:pPr>
        <w:ind w:left="2438" w:hanging="648"/>
      </w:pPr>
      <w:rPr>
        <w:rFonts w:hint="default"/>
      </w:rPr>
    </w:lvl>
    <w:lvl w:ilvl="4">
      <w:start w:val="1"/>
      <w:numFmt w:val="decimal"/>
      <w:lvlText w:val="%1.%2.%3.%4.%5."/>
      <w:lvlJc w:val="left"/>
      <w:pPr>
        <w:ind w:left="2942" w:hanging="792"/>
      </w:pPr>
      <w:rPr>
        <w:rFonts w:hint="default"/>
      </w:rPr>
    </w:lvl>
    <w:lvl w:ilvl="5">
      <w:start w:val="1"/>
      <w:numFmt w:val="decimal"/>
      <w:lvlText w:val="%1.%2.%3.%4.%5.%6."/>
      <w:lvlJc w:val="left"/>
      <w:pPr>
        <w:ind w:left="3446" w:hanging="936"/>
      </w:pPr>
      <w:rPr>
        <w:rFonts w:hint="default"/>
      </w:rPr>
    </w:lvl>
    <w:lvl w:ilvl="6">
      <w:start w:val="1"/>
      <w:numFmt w:val="decimal"/>
      <w:lvlText w:val="%1.%2.%3.%4.%5.%6.%7."/>
      <w:lvlJc w:val="left"/>
      <w:pPr>
        <w:ind w:left="3950" w:hanging="1080"/>
      </w:pPr>
      <w:rPr>
        <w:rFonts w:hint="default"/>
      </w:rPr>
    </w:lvl>
    <w:lvl w:ilvl="7">
      <w:start w:val="1"/>
      <w:numFmt w:val="decimal"/>
      <w:lvlText w:val="%1.%2.%3.%4.%5.%6.%7.%8."/>
      <w:lvlJc w:val="left"/>
      <w:pPr>
        <w:ind w:left="4454" w:hanging="1224"/>
      </w:pPr>
      <w:rPr>
        <w:rFonts w:hint="default"/>
      </w:rPr>
    </w:lvl>
    <w:lvl w:ilvl="8">
      <w:start w:val="1"/>
      <w:numFmt w:val="decimal"/>
      <w:lvlText w:val="%1.%2.%3.%4.%5.%6.%7.%8.%9."/>
      <w:lvlJc w:val="left"/>
      <w:pPr>
        <w:ind w:left="5030" w:hanging="1440"/>
      </w:pPr>
      <w:rPr>
        <w:rFonts w:hint="default"/>
      </w:rPr>
    </w:lvl>
  </w:abstractNum>
  <w:abstractNum w:abstractNumId="15" w15:restartNumberingAfterBreak="0">
    <w:nsid w:val="1ECD5578"/>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20120EA2"/>
    <w:multiLevelType w:val="hybridMultilevel"/>
    <w:tmpl w:val="1C4CDC2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20296A2C"/>
    <w:multiLevelType w:val="hybridMultilevel"/>
    <w:tmpl w:val="B088D8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21643773"/>
    <w:multiLevelType w:val="hybridMultilevel"/>
    <w:tmpl w:val="0724384E"/>
    <w:lvl w:ilvl="0" w:tplc="8D1E2A20">
      <w:start w:val="1"/>
      <w:numFmt w:val="decimal"/>
      <w:lvlText w:val="%1."/>
      <w:lvlJc w:val="left"/>
      <w:pPr>
        <w:ind w:left="720" w:hanging="360"/>
      </w:pPr>
      <w:rPr>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22FE3612"/>
    <w:multiLevelType w:val="hybridMultilevel"/>
    <w:tmpl w:val="F2F687E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24AF051D"/>
    <w:multiLevelType w:val="hybridMultilevel"/>
    <w:tmpl w:val="C138376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24EA6B93"/>
    <w:multiLevelType w:val="hybridMultilevel"/>
    <w:tmpl w:val="6C54611A"/>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25805161"/>
    <w:multiLevelType w:val="multilevel"/>
    <w:tmpl w:val="72DA9FB2"/>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26DE3E34"/>
    <w:multiLevelType w:val="hybridMultilevel"/>
    <w:tmpl w:val="1730FACE"/>
    <w:lvl w:ilvl="0" w:tplc="0C09000F">
      <w:start w:val="1"/>
      <w:numFmt w:val="decimal"/>
      <w:lvlText w:val="%1."/>
      <w:lvlJc w:val="left"/>
      <w:pPr>
        <w:ind w:left="1515" w:hanging="360"/>
      </w:pPr>
    </w:lvl>
    <w:lvl w:ilvl="1" w:tplc="0C090019" w:tentative="1">
      <w:start w:val="1"/>
      <w:numFmt w:val="lowerLetter"/>
      <w:lvlText w:val="%2."/>
      <w:lvlJc w:val="left"/>
      <w:pPr>
        <w:ind w:left="2235" w:hanging="360"/>
      </w:pPr>
    </w:lvl>
    <w:lvl w:ilvl="2" w:tplc="0C09001B" w:tentative="1">
      <w:start w:val="1"/>
      <w:numFmt w:val="lowerRoman"/>
      <w:lvlText w:val="%3."/>
      <w:lvlJc w:val="right"/>
      <w:pPr>
        <w:ind w:left="2955" w:hanging="180"/>
      </w:pPr>
    </w:lvl>
    <w:lvl w:ilvl="3" w:tplc="0C09000F" w:tentative="1">
      <w:start w:val="1"/>
      <w:numFmt w:val="decimal"/>
      <w:lvlText w:val="%4."/>
      <w:lvlJc w:val="left"/>
      <w:pPr>
        <w:ind w:left="3675" w:hanging="360"/>
      </w:pPr>
    </w:lvl>
    <w:lvl w:ilvl="4" w:tplc="0C090019" w:tentative="1">
      <w:start w:val="1"/>
      <w:numFmt w:val="lowerLetter"/>
      <w:lvlText w:val="%5."/>
      <w:lvlJc w:val="left"/>
      <w:pPr>
        <w:ind w:left="4395" w:hanging="360"/>
      </w:pPr>
    </w:lvl>
    <w:lvl w:ilvl="5" w:tplc="0C09001B" w:tentative="1">
      <w:start w:val="1"/>
      <w:numFmt w:val="lowerRoman"/>
      <w:lvlText w:val="%6."/>
      <w:lvlJc w:val="right"/>
      <w:pPr>
        <w:ind w:left="5115" w:hanging="180"/>
      </w:pPr>
    </w:lvl>
    <w:lvl w:ilvl="6" w:tplc="0C09000F" w:tentative="1">
      <w:start w:val="1"/>
      <w:numFmt w:val="decimal"/>
      <w:lvlText w:val="%7."/>
      <w:lvlJc w:val="left"/>
      <w:pPr>
        <w:ind w:left="5835" w:hanging="360"/>
      </w:pPr>
    </w:lvl>
    <w:lvl w:ilvl="7" w:tplc="0C090019" w:tentative="1">
      <w:start w:val="1"/>
      <w:numFmt w:val="lowerLetter"/>
      <w:lvlText w:val="%8."/>
      <w:lvlJc w:val="left"/>
      <w:pPr>
        <w:ind w:left="6555" w:hanging="360"/>
      </w:pPr>
    </w:lvl>
    <w:lvl w:ilvl="8" w:tplc="0C09001B" w:tentative="1">
      <w:start w:val="1"/>
      <w:numFmt w:val="lowerRoman"/>
      <w:lvlText w:val="%9."/>
      <w:lvlJc w:val="right"/>
      <w:pPr>
        <w:ind w:left="7275" w:hanging="180"/>
      </w:pPr>
    </w:lvl>
  </w:abstractNum>
  <w:abstractNum w:abstractNumId="24" w15:restartNumberingAfterBreak="0">
    <w:nsid w:val="26E02091"/>
    <w:multiLevelType w:val="multilevel"/>
    <w:tmpl w:val="3CEEE4E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27010B53"/>
    <w:multiLevelType w:val="hybridMultilevel"/>
    <w:tmpl w:val="F710CE6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2C7A0624"/>
    <w:multiLevelType w:val="hybridMultilevel"/>
    <w:tmpl w:val="2A66E2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2D6C405F"/>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2EA82D41"/>
    <w:multiLevelType w:val="hybridMultilevel"/>
    <w:tmpl w:val="A1E2DAF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30055CCE"/>
    <w:multiLevelType w:val="hybridMultilevel"/>
    <w:tmpl w:val="5BDEE26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0" w15:restartNumberingAfterBreak="0">
    <w:nsid w:val="343A6532"/>
    <w:multiLevelType w:val="hybridMultilevel"/>
    <w:tmpl w:val="05223AA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348A5BC8"/>
    <w:multiLevelType w:val="hybridMultilevel"/>
    <w:tmpl w:val="B276D2F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38BB119E"/>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3DAF14D4"/>
    <w:multiLevelType w:val="hybridMultilevel"/>
    <w:tmpl w:val="651C568E"/>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15:restartNumberingAfterBreak="0">
    <w:nsid w:val="3FFA1F24"/>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418B34B0"/>
    <w:multiLevelType w:val="hybridMultilevel"/>
    <w:tmpl w:val="FFC605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15:restartNumberingAfterBreak="0">
    <w:nsid w:val="43B83370"/>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43CA5623"/>
    <w:multiLevelType w:val="hybridMultilevel"/>
    <w:tmpl w:val="86B409E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8" w15:restartNumberingAfterBreak="0">
    <w:nsid w:val="44B62A06"/>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46B55411"/>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49A04562"/>
    <w:multiLevelType w:val="hybridMultilevel"/>
    <w:tmpl w:val="0724384E"/>
    <w:lvl w:ilvl="0" w:tplc="8D1E2A20">
      <w:start w:val="1"/>
      <w:numFmt w:val="decimal"/>
      <w:lvlText w:val="%1."/>
      <w:lvlJc w:val="left"/>
      <w:pPr>
        <w:ind w:left="720" w:hanging="360"/>
      </w:pPr>
      <w:rPr>
        <w:b/>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1" w15:restartNumberingAfterBreak="0">
    <w:nsid w:val="4D7F52E9"/>
    <w:multiLevelType w:val="hybridMultilevel"/>
    <w:tmpl w:val="D7DCCBB8"/>
    <w:lvl w:ilvl="0" w:tplc="0C090001">
      <w:start w:val="1"/>
      <w:numFmt w:val="bullet"/>
      <w:lvlText w:val=""/>
      <w:lvlJc w:val="left"/>
      <w:pPr>
        <w:ind w:left="720" w:hanging="360"/>
      </w:pPr>
      <w:rPr>
        <w:rFonts w:ascii="Symbol" w:hAnsi="Symbol" w:hint="default"/>
      </w:rPr>
    </w:lvl>
    <w:lvl w:ilvl="1" w:tplc="0C090001">
      <w:start w:val="1"/>
      <w:numFmt w:val="bullet"/>
      <w:lvlText w:val=""/>
      <w:lvlJc w:val="left"/>
      <w:pPr>
        <w:ind w:left="1440" w:hanging="360"/>
      </w:pPr>
      <w:rPr>
        <w:rFonts w:ascii="Symbol" w:hAnsi="Symbol"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2" w15:restartNumberingAfterBreak="0">
    <w:nsid w:val="50742AE9"/>
    <w:multiLevelType w:val="hybridMultilevel"/>
    <w:tmpl w:val="13F899D6"/>
    <w:lvl w:ilvl="0" w:tplc="0C090001">
      <w:start w:val="1"/>
      <w:numFmt w:val="bullet"/>
      <w:lvlText w:val=""/>
      <w:lvlJc w:val="left"/>
      <w:pPr>
        <w:ind w:left="1069" w:hanging="360"/>
      </w:pPr>
      <w:rPr>
        <w:rFonts w:ascii="Symbol" w:hAnsi="Symbol" w:hint="default"/>
      </w:rPr>
    </w:lvl>
    <w:lvl w:ilvl="1" w:tplc="0C090003" w:tentative="1">
      <w:start w:val="1"/>
      <w:numFmt w:val="bullet"/>
      <w:lvlText w:val="o"/>
      <w:lvlJc w:val="left"/>
      <w:pPr>
        <w:ind w:left="1789" w:hanging="360"/>
      </w:pPr>
      <w:rPr>
        <w:rFonts w:ascii="Courier New" w:hAnsi="Courier New" w:cs="Courier New" w:hint="default"/>
      </w:rPr>
    </w:lvl>
    <w:lvl w:ilvl="2" w:tplc="0C090005" w:tentative="1">
      <w:start w:val="1"/>
      <w:numFmt w:val="bullet"/>
      <w:lvlText w:val=""/>
      <w:lvlJc w:val="left"/>
      <w:pPr>
        <w:ind w:left="2509" w:hanging="360"/>
      </w:pPr>
      <w:rPr>
        <w:rFonts w:ascii="Wingdings" w:hAnsi="Wingdings" w:hint="default"/>
      </w:rPr>
    </w:lvl>
    <w:lvl w:ilvl="3" w:tplc="0C090001" w:tentative="1">
      <w:start w:val="1"/>
      <w:numFmt w:val="bullet"/>
      <w:lvlText w:val=""/>
      <w:lvlJc w:val="left"/>
      <w:pPr>
        <w:ind w:left="3229" w:hanging="360"/>
      </w:pPr>
      <w:rPr>
        <w:rFonts w:ascii="Symbol" w:hAnsi="Symbol" w:hint="default"/>
      </w:rPr>
    </w:lvl>
    <w:lvl w:ilvl="4" w:tplc="0C090003" w:tentative="1">
      <w:start w:val="1"/>
      <w:numFmt w:val="bullet"/>
      <w:lvlText w:val="o"/>
      <w:lvlJc w:val="left"/>
      <w:pPr>
        <w:ind w:left="3949" w:hanging="360"/>
      </w:pPr>
      <w:rPr>
        <w:rFonts w:ascii="Courier New" w:hAnsi="Courier New" w:cs="Courier New" w:hint="default"/>
      </w:rPr>
    </w:lvl>
    <w:lvl w:ilvl="5" w:tplc="0C090005" w:tentative="1">
      <w:start w:val="1"/>
      <w:numFmt w:val="bullet"/>
      <w:lvlText w:val=""/>
      <w:lvlJc w:val="left"/>
      <w:pPr>
        <w:ind w:left="4669" w:hanging="360"/>
      </w:pPr>
      <w:rPr>
        <w:rFonts w:ascii="Wingdings" w:hAnsi="Wingdings" w:hint="default"/>
      </w:rPr>
    </w:lvl>
    <w:lvl w:ilvl="6" w:tplc="0C090001" w:tentative="1">
      <w:start w:val="1"/>
      <w:numFmt w:val="bullet"/>
      <w:lvlText w:val=""/>
      <w:lvlJc w:val="left"/>
      <w:pPr>
        <w:ind w:left="5389" w:hanging="360"/>
      </w:pPr>
      <w:rPr>
        <w:rFonts w:ascii="Symbol" w:hAnsi="Symbol" w:hint="default"/>
      </w:rPr>
    </w:lvl>
    <w:lvl w:ilvl="7" w:tplc="0C090003" w:tentative="1">
      <w:start w:val="1"/>
      <w:numFmt w:val="bullet"/>
      <w:lvlText w:val="o"/>
      <w:lvlJc w:val="left"/>
      <w:pPr>
        <w:ind w:left="6109" w:hanging="360"/>
      </w:pPr>
      <w:rPr>
        <w:rFonts w:ascii="Courier New" w:hAnsi="Courier New" w:cs="Courier New" w:hint="default"/>
      </w:rPr>
    </w:lvl>
    <w:lvl w:ilvl="8" w:tplc="0C090005" w:tentative="1">
      <w:start w:val="1"/>
      <w:numFmt w:val="bullet"/>
      <w:lvlText w:val=""/>
      <w:lvlJc w:val="left"/>
      <w:pPr>
        <w:ind w:left="6829" w:hanging="360"/>
      </w:pPr>
      <w:rPr>
        <w:rFonts w:ascii="Wingdings" w:hAnsi="Wingdings" w:hint="default"/>
      </w:rPr>
    </w:lvl>
  </w:abstractNum>
  <w:abstractNum w:abstractNumId="43" w15:restartNumberingAfterBreak="0">
    <w:nsid w:val="52E44EB2"/>
    <w:multiLevelType w:val="hybridMultilevel"/>
    <w:tmpl w:val="3CE8152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4" w15:restartNumberingAfterBreak="0">
    <w:nsid w:val="531A612A"/>
    <w:multiLevelType w:val="hybridMultilevel"/>
    <w:tmpl w:val="63DE92D0"/>
    <w:lvl w:ilvl="0" w:tplc="0C090001">
      <w:start w:val="1"/>
      <w:numFmt w:val="bullet"/>
      <w:lvlText w:val=""/>
      <w:lvlJc w:val="left"/>
      <w:pPr>
        <w:ind w:left="1069" w:hanging="360"/>
      </w:pPr>
      <w:rPr>
        <w:rFonts w:ascii="Symbol" w:hAnsi="Symbol" w:hint="default"/>
      </w:rPr>
    </w:lvl>
    <w:lvl w:ilvl="1" w:tplc="0C090003" w:tentative="1">
      <w:start w:val="1"/>
      <w:numFmt w:val="bullet"/>
      <w:lvlText w:val="o"/>
      <w:lvlJc w:val="left"/>
      <w:pPr>
        <w:ind w:left="1789" w:hanging="360"/>
      </w:pPr>
      <w:rPr>
        <w:rFonts w:ascii="Courier New" w:hAnsi="Courier New" w:cs="Courier New" w:hint="default"/>
      </w:rPr>
    </w:lvl>
    <w:lvl w:ilvl="2" w:tplc="0C090005" w:tentative="1">
      <w:start w:val="1"/>
      <w:numFmt w:val="bullet"/>
      <w:lvlText w:val=""/>
      <w:lvlJc w:val="left"/>
      <w:pPr>
        <w:ind w:left="2509" w:hanging="360"/>
      </w:pPr>
      <w:rPr>
        <w:rFonts w:ascii="Wingdings" w:hAnsi="Wingdings" w:hint="default"/>
      </w:rPr>
    </w:lvl>
    <w:lvl w:ilvl="3" w:tplc="0C090001" w:tentative="1">
      <w:start w:val="1"/>
      <w:numFmt w:val="bullet"/>
      <w:lvlText w:val=""/>
      <w:lvlJc w:val="left"/>
      <w:pPr>
        <w:ind w:left="3229" w:hanging="360"/>
      </w:pPr>
      <w:rPr>
        <w:rFonts w:ascii="Symbol" w:hAnsi="Symbol" w:hint="default"/>
      </w:rPr>
    </w:lvl>
    <w:lvl w:ilvl="4" w:tplc="0C090003" w:tentative="1">
      <w:start w:val="1"/>
      <w:numFmt w:val="bullet"/>
      <w:lvlText w:val="o"/>
      <w:lvlJc w:val="left"/>
      <w:pPr>
        <w:ind w:left="3949" w:hanging="360"/>
      </w:pPr>
      <w:rPr>
        <w:rFonts w:ascii="Courier New" w:hAnsi="Courier New" w:cs="Courier New" w:hint="default"/>
      </w:rPr>
    </w:lvl>
    <w:lvl w:ilvl="5" w:tplc="0C090005" w:tentative="1">
      <w:start w:val="1"/>
      <w:numFmt w:val="bullet"/>
      <w:lvlText w:val=""/>
      <w:lvlJc w:val="left"/>
      <w:pPr>
        <w:ind w:left="4669" w:hanging="360"/>
      </w:pPr>
      <w:rPr>
        <w:rFonts w:ascii="Wingdings" w:hAnsi="Wingdings" w:hint="default"/>
      </w:rPr>
    </w:lvl>
    <w:lvl w:ilvl="6" w:tplc="0C090001" w:tentative="1">
      <w:start w:val="1"/>
      <w:numFmt w:val="bullet"/>
      <w:lvlText w:val=""/>
      <w:lvlJc w:val="left"/>
      <w:pPr>
        <w:ind w:left="5389" w:hanging="360"/>
      </w:pPr>
      <w:rPr>
        <w:rFonts w:ascii="Symbol" w:hAnsi="Symbol" w:hint="default"/>
      </w:rPr>
    </w:lvl>
    <w:lvl w:ilvl="7" w:tplc="0C090003" w:tentative="1">
      <w:start w:val="1"/>
      <w:numFmt w:val="bullet"/>
      <w:lvlText w:val="o"/>
      <w:lvlJc w:val="left"/>
      <w:pPr>
        <w:ind w:left="6109" w:hanging="360"/>
      </w:pPr>
      <w:rPr>
        <w:rFonts w:ascii="Courier New" w:hAnsi="Courier New" w:cs="Courier New" w:hint="default"/>
      </w:rPr>
    </w:lvl>
    <w:lvl w:ilvl="8" w:tplc="0C090005" w:tentative="1">
      <w:start w:val="1"/>
      <w:numFmt w:val="bullet"/>
      <w:lvlText w:val=""/>
      <w:lvlJc w:val="left"/>
      <w:pPr>
        <w:ind w:left="6829" w:hanging="360"/>
      </w:pPr>
      <w:rPr>
        <w:rFonts w:ascii="Wingdings" w:hAnsi="Wingdings" w:hint="default"/>
      </w:rPr>
    </w:lvl>
  </w:abstractNum>
  <w:abstractNum w:abstractNumId="45" w15:restartNumberingAfterBreak="0">
    <w:nsid w:val="53A7632D"/>
    <w:multiLevelType w:val="hybridMultilevel"/>
    <w:tmpl w:val="250EDAC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6" w15:restartNumberingAfterBreak="0">
    <w:nsid w:val="59CD5CED"/>
    <w:multiLevelType w:val="hybridMultilevel"/>
    <w:tmpl w:val="C9CC1502"/>
    <w:lvl w:ilvl="0" w:tplc="0C09000F">
      <w:start w:val="1"/>
      <w:numFmt w:val="decimal"/>
      <w:lvlText w:val="%1."/>
      <w:lvlJc w:val="left"/>
      <w:pPr>
        <w:ind w:left="720" w:hanging="360"/>
      </w:pPr>
      <w:rPr>
        <w:rFonts w:hint="default"/>
      </w:rPr>
    </w:lvl>
    <w:lvl w:ilvl="1" w:tplc="0C090019" w:tentative="1">
      <w:start w:val="1"/>
      <w:numFmt w:val="bullet"/>
      <w:lvlText w:val="o"/>
      <w:lvlJc w:val="left"/>
      <w:pPr>
        <w:ind w:left="1440" w:hanging="360"/>
      </w:pPr>
      <w:rPr>
        <w:rFonts w:ascii="Courier New" w:hAnsi="Courier New" w:cs="Courier New" w:hint="default"/>
      </w:rPr>
    </w:lvl>
    <w:lvl w:ilvl="2" w:tplc="0C09001B" w:tentative="1">
      <w:start w:val="1"/>
      <w:numFmt w:val="bullet"/>
      <w:lvlText w:val=""/>
      <w:lvlJc w:val="left"/>
      <w:pPr>
        <w:ind w:left="2160" w:hanging="360"/>
      </w:pPr>
      <w:rPr>
        <w:rFonts w:ascii="Wingdings" w:hAnsi="Wingdings" w:hint="default"/>
      </w:rPr>
    </w:lvl>
    <w:lvl w:ilvl="3" w:tplc="0C09000F" w:tentative="1">
      <w:start w:val="1"/>
      <w:numFmt w:val="bullet"/>
      <w:lvlText w:val=""/>
      <w:lvlJc w:val="left"/>
      <w:pPr>
        <w:ind w:left="2880" w:hanging="360"/>
      </w:pPr>
      <w:rPr>
        <w:rFonts w:ascii="Symbol" w:hAnsi="Symbol" w:hint="default"/>
      </w:rPr>
    </w:lvl>
    <w:lvl w:ilvl="4" w:tplc="0C090019" w:tentative="1">
      <w:start w:val="1"/>
      <w:numFmt w:val="bullet"/>
      <w:lvlText w:val="o"/>
      <w:lvlJc w:val="left"/>
      <w:pPr>
        <w:ind w:left="3600" w:hanging="360"/>
      </w:pPr>
      <w:rPr>
        <w:rFonts w:ascii="Courier New" w:hAnsi="Courier New" w:cs="Courier New" w:hint="default"/>
      </w:rPr>
    </w:lvl>
    <w:lvl w:ilvl="5" w:tplc="0C09001B" w:tentative="1">
      <w:start w:val="1"/>
      <w:numFmt w:val="bullet"/>
      <w:lvlText w:val=""/>
      <w:lvlJc w:val="left"/>
      <w:pPr>
        <w:ind w:left="4320" w:hanging="360"/>
      </w:pPr>
      <w:rPr>
        <w:rFonts w:ascii="Wingdings" w:hAnsi="Wingdings" w:hint="default"/>
      </w:rPr>
    </w:lvl>
    <w:lvl w:ilvl="6" w:tplc="0C09000F" w:tentative="1">
      <w:start w:val="1"/>
      <w:numFmt w:val="bullet"/>
      <w:lvlText w:val=""/>
      <w:lvlJc w:val="left"/>
      <w:pPr>
        <w:ind w:left="5040" w:hanging="360"/>
      </w:pPr>
      <w:rPr>
        <w:rFonts w:ascii="Symbol" w:hAnsi="Symbol" w:hint="default"/>
      </w:rPr>
    </w:lvl>
    <w:lvl w:ilvl="7" w:tplc="0C090019" w:tentative="1">
      <w:start w:val="1"/>
      <w:numFmt w:val="bullet"/>
      <w:lvlText w:val="o"/>
      <w:lvlJc w:val="left"/>
      <w:pPr>
        <w:ind w:left="5760" w:hanging="360"/>
      </w:pPr>
      <w:rPr>
        <w:rFonts w:ascii="Courier New" w:hAnsi="Courier New" w:cs="Courier New" w:hint="default"/>
      </w:rPr>
    </w:lvl>
    <w:lvl w:ilvl="8" w:tplc="0C09001B" w:tentative="1">
      <w:start w:val="1"/>
      <w:numFmt w:val="bullet"/>
      <w:lvlText w:val=""/>
      <w:lvlJc w:val="left"/>
      <w:pPr>
        <w:ind w:left="6480" w:hanging="360"/>
      </w:pPr>
      <w:rPr>
        <w:rFonts w:ascii="Wingdings" w:hAnsi="Wingdings" w:hint="default"/>
      </w:rPr>
    </w:lvl>
  </w:abstractNum>
  <w:abstractNum w:abstractNumId="47" w15:restartNumberingAfterBreak="0">
    <w:nsid w:val="5A386F37"/>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15:restartNumberingAfterBreak="0">
    <w:nsid w:val="5A3C0609"/>
    <w:multiLevelType w:val="hybridMultilevel"/>
    <w:tmpl w:val="4FF8735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9" w15:restartNumberingAfterBreak="0">
    <w:nsid w:val="5DE72596"/>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0" w15:restartNumberingAfterBreak="0">
    <w:nsid w:val="643C1E91"/>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1" w15:restartNumberingAfterBreak="0">
    <w:nsid w:val="6C0421F1"/>
    <w:multiLevelType w:val="hybridMultilevel"/>
    <w:tmpl w:val="95A8BAB4"/>
    <w:lvl w:ilvl="0" w:tplc="0C090001">
      <w:start w:val="1"/>
      <w:numFmt w:val="bullet"/>
      <w:lvlText w:val=""/>
      <w:lvlJc w:val="left"/>
      <w:pPr>
        <w:ind w:left="1440" w:hanging="360"/>
      </w:pPr>
      <w:rPr>
        <w:rFonts w:ascii="Symbol" w:hAnsi="Symbol" w:hint="default"/>
      </w:rPr>
    </w:lvl>
    <w:lvl w:ilvl="1" w:tplc="0C090003">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52" w15:restartNumberingAfterBreak="0">
    <w:nsid w:val="6D9E1662"/>
    <w:multiLevelType w:val="hybridMultilevel"/>
    <w:tmpl w:val="2E5001B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3" w15:restartNumberingAfterBreak="0">
    <w:nsid w:val="70CD41E7"/>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73695BCA"/>
    <w:multiLevelType w:val="multilevel"/>
    <w:tmpl w:val="037ACB96"/>
    <w:lvl w:ilvl="0">
      <w:start w:val="1"/>
      <w:numFmt w:val="bullet"/>
      <w:lvlText w:val=""/>
      <w:lvlJc w:val="left"/>
      <w:pPr>
        <w:ind w:left="360" w:hanging="360"/>
      </w:pPr>
      <w:rPr>
        <w:rFonts w:ascii="Symbol" w:hAnsi="Symbol"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5" w15:restartNumberingAfterBreak="0">
    <w:nsid w:val="75867330"/>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6" w15:restartNumberingAfterBreak="0">
    <w:nsid w:val="776D521E"/>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7A170B4B"/>
    <w:multiLevelType w:val="multilevel"/>
    <w:tmpl w:val="99C4835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8" w15:restartNumberingAfterBreak="0">
    <w:nsid w:val="7F537859"/>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1"/>
  </w:num>
  <w:num w:numId="2">
    <w:abstractNumId w:val="46"/>
  </w:num>
  <w:num w:numId="3">
    <w:abstractNumId w:val="40"/>
  </w:num>
  <w:num w:numId="4">
    <w:abstractNumId w:val="54"/>
  </w:num>
  <w:num w:numId="5">
    <w:abstractNumId w:val="52"/>
  </w:num>
  <w:num w:numId="6">
    <w:abstractNumId w:val="36"/>
  </w:num>
  <w:num w:numId="7">
    <w:abstractNumId w:val="44"/>
  </w:num>
  <w:num w:numId="8">
    <w:abstractNumId w:val="42"/>
  </w:num>
  <w:num w:numId="9">
    <w:abstractNumId w:val="38"/>
  </w:num>
  <w:num w:numId="10">
    <w:abstractNumId w:val="29"/>
  </w:num>
  <w:num w:numId="11">
    <w:abstractNumId w:val="2"/>
  </w:num>
  <w:num w:numId="12">
    <w:abstractNumId w:val="14"/>
  </w:num>
  <w:num w:numId="13">
    <w:abstractNumId w:val="13"/>
  </w:num>
  <w:num w:numId="14">
    <w:abstractNumId w:val="41"/>
  </w:num>
  <w:num w:numId="15">
    <w:abstractNumId w:val="4"/>
  </w:num>
  <w:num w:numId="16">
    <w:abstractNumId w:val="12"/>
  </w:num>
  <w:num w:numId="17">
    <w:abstractNumId w:val="53"/>
  </w:num>
  <w:num w:numId="18">
    <w:abstractNumId w:val="49"/>
  </w:num>
  <w:num w:numId="19">
    <w:abstractNumId w:val="15"/>
  </w:num>
  <w:num w:numId="20">
    <w:abstractNumId w:val="50"/>
  </w:num>
  <w:num w:numId="21">
    <w:abstractNumId w:val="35"/>
  </w:num>
  <w:num w:numId="22">
    <w:abstractNumId w:val="56"/>
  </w:num>
  <w:num w:numId="23">
    <w:abstractNumId w:val="39"/>
  </w:num>
  <w:num w:numId="24">
    <w:abstractNumId w:val="43"/>
  </w:num>
  <w:num w:numId="25">
    <w:abstractNumId w:val="37"/>
  </w:num>
  <w:num w:numId="26">
    <w:abstractNumId w:val="6"/>
  </w:num>
  <w:num w:numId="27">
    <w:abstractNumId w:val="10"/>
  </w:num>
  <w:num w:numId="28">
    <w:abstractNumId w:val="33"/>
  </w:num>
  <w:num w:numId="29">
    <w:abstractNumId w:val="25"/>
  </w:num>
  <w:num w:numId="30">
    <w:abstractNumId w:val="7"/>
  </w:num>
  <w:num w:numId="31">
    <w:abstractNumId w:val="5"/>
  </w:num>
  <w:num w:numId="32">
    <w:abstractNumId w:val="55"/>
  </w:num>
  <w:num w:numId="33">
    <w:abstractNumId w:val="58"/>
  </w:num>
  <w:num w:numId="34">
    <w:abstractNumId w:val="57"/>
  </w:num>
  <w:num w:numId="35">
    <w:abstractNumId w:val="3"/>
  </w:num>
  <w:num w:numId="36">
    <w:abstractNumId w:val="23"/>
  </w:num>
  <w:num w:numId="37">
    <w:abstractNumId w:val="32"/>
  </w:num>
  <w:num w:numId="38">
    <w:abstractNumId w:val="34"/>
  </w:num>
  <w:num w:numId="39">
    <w:abstractNumId w:val="16"/>
  </w:num>
  <w:num w:numId="40">
    <w:abstractNumId w:val="47"/>
  </w:num>
  <w:num w:numId="41">
    <w:abstractNumId w:val="48"/>
  </w:num>
  <w:num w:numId="42">
    <w:abstractNumId w:val="19"/>
  </w:num>
  <w:num w:numId="43">
    <w:abstractNumId w:val="24"/>
  </w:num>
  <w:num w:numId="44">
    <w:abstractNumId w:val="22"/>
  </w:num>
  <w:num w:numId="45">
    <w:abstractNumId w:val="30"/>
  </w:num>
  <w:num w:numId="46">
    <w:abstractNumId w:val="20"/>
  </w:num>
  <w:num w:numId="47">
    <w:abstractNumId w:val="31"/>
  </w:num>
  <w:num w:numId="48">
    <w:abstractNumId w:val="51"/>
  </w:num>
  <w:num w:numId="49">
    <w:abstractNumId w:val="26"/>
  </w:num>
  <w:num w:numId="50">
    <w:abstractNumId w:val="9"/>
  </w:num>
  <w:num w:numId="51">
    <w:abstractNumId w:val="21"/>
  </w:num>
  <w:num w:numId="52">
    <w:abstractNumId w:val="27"/>
  </w:num>
  <w:num w:numId="53">
    <w:abstractNumId w:val="8"/>
  </w:num>
  <w:num w:numId="54">
    <w:abstractNumId w:val="18"/>
  </w:num>
  <w:num w:numId="55">
    <w:abstractNumId w:val="17"/>
  </w:num>
  <w:num w:numId="56">
    <w:abstractNumId w:val="1"/>
  </w:num>
  <w:num w:numId="57">
    <w:abstractNumId w:val="1"/>
  </w:num>
  <w:num w:numId="58">
    <w:abstractNumId w:val="0"/>
  </w:num>
  <w:num w:numId="59">
    <w:abstractNumId w:val="1"/>
  </w:num>
  <w:num w:numId="60">
    <w:abstractNumId w:val="1"/>
  </w:num>
  <w:num w:numId="61">
    <w:abstractNumId w:val="28"/>
  </w:num>
  <w:num w:numId="62">
    <w:abstractNumId w:val="45"/>
  </w:num>
  <w:num w:numId="63">
    <w:abstractNumId w:val="1"/>
  </w:num>
  <w:num w:numId="64">
    <w:abstractNumId w:val="1"/>
  </w:num>
  <w:num w:numId="65">
    <w:abstractNumId w:val="1"/>
  </w:num>
  <w:num w:numId="66">
    <w:abstractNumId w:val="1"/>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F54"/>
    <w:rsid w:val="00000514"/>
    <w:rsid w:val="00000A77"/>
    <w:rsid w:val="000030C6"/>
    <w:rsid w:val="00004E49"/>
    <w:rsid w:val="000051F5"/>
    <w:rsid w:val="000055DB"/>
    <w:rsid w:val="00007807"/>
    <w:rsid w:val="000103A8"/>
    <w:rsid w:val="00010A3A"/>
    <w:rsid w:val="00011EB7"/>
    <w:rsid w:val="000128CD"/>
    <w:rsid w:val="000129C7"/>
    <w:rsid w:val="0001365E"/>
    <w:rsid w:val="00017690"/>
    <w:rsid w:val="000215A7"/>
    <w:rsid w:val="00022005"/>
    <w:rsid w:val="00023357"/>
    <w:rsid w:val="00023B16"/>
    <w:rsid w:val="0002478B"/>
    <w:rsid w:val="00024E71"/>
    <w:rsid w:val="000254F9"/>
    <w:rsid w:val="00026D34"/>
    <w:rsid w:val="000271FC"/>
    <w:rsid w:val="00027718"/>
    <w:rsid w:val="000277BB"/>
    <w:rsid w:val="000326CC"/>
    <w:rsid w:val="000326E3"/>
    <w:rsid w:val="00034A2E"/>
    <w:rsid w:val="00037E4E"/>
    <w:rsid w:val="0004354C"/>
    <w:rsid w:val="00044D67"/>
    <w:rsid w:val="00046F31"/>
    <w:rsid w:val="000470F7"/>
    <w:rsid w:val="00047657"/>
    <w:rsid w:val="000500AC"/>
    <w:rsid w:val="0005096B"/>
    <w:rsid w:val="000518A2"/>
    <w:rsid w:val="00052386"/>
    <w:rsid w:val="000529AC"/>
    <w:rsid w:val="00053302"/>
    <w:rsid w:val="0005502C"/>
    <w:rsid w:val="00055506"/>
    <w:rsid w:val="00055F43"/>
    <w:rsid w:val="00057AAF"/>
    <w:rsid w:val="00057B54"/>
    <w:rsid w:val="0006101E"/>
    <w:rsid w:val="00063052"/>
    <w:rsid w:val="0006423C"/>
    <w:rsid w:val="00065837"/>
    <w:rsid w:val="000663FB"/>
    <w:rsid w:val="00066733"/>
    <w:rsid w:val="00066D9F"/>
    <w:rsid w:val="00067113"/>
    <w:rsid w:val="00067D98"/>
    <w:rsid w:val="0007034A"/>
    <w:rsid w:val="00070AF0"/>
    <w:rsid w:val="00071EFB"/>
    <w:rsid w:val="000737E8"/>
    <w:rsid w:val="00074CB7"/>
    <w:rsid w:val="00075EDA"/>
    <w:rsid w:val="000760CD"/>
    <w:rsid w:val="00076882"/>
    <w:rsid w:val="00077917"/>
    <w:rsid w:val="00082279"/>
    <w:rsid w:val="00086CBA"/>
    <w:rsid w:val="00090E7E"/>
    <w:rsid w:val="00090F08"/>
    <w:rsid w:val="000942AF"/>
    <w:rsid w:val="00094546"/>
    <w:rsid w:val="00096E74"/>
    <w:rsid w:val="00097626"/>
    <w:rsid w:val="000A0D2E"/>
    <w:rsid w:val="000A1716"/>
    <w:rsid w:val="000A1B10"/>
    <w:rsid w:val="000A1DE7"/>
    <w:rsid w:val="000A222E"/>
    <w:rsid w:val="000A2ED5"/>
    <w:rsid w:val="000A3F28"/>
    <w:rsid w:val="000A49CA"/>
    <w:rsid w:val="000A4CF0"/>
    <w:rsid w:val="000A5CF0"/>
    <w:rsid w:val="000A6C10"/>
    <w:rsid w:val="000A7960"/>
    <w:rsid w:val="000B0289"/>
    <w:rsid w:val="000B27F0"/>
    <w:rsid w:val="000B2860"/>
    <w:rsid w:val="000B3980"/>
    <w:rsid w:val="000B39B5"/>
    <w:rsid w:val="000B47A3"/>
    <w:rsid w:val="000B54AF"/>
    <w:rsid w:val="000B5C82"/>
    <w:rsid w:val="000B7351"/>
    <w:rsid w:val="000C0B2C"/>
    <w:rsid w:val="000C4070"/>
    <w:rsid w:val="000C5724"/>
    <w:rsid w:val="000C68EA"/>
    <w:rsid w:val="000C6DB5"/>
    <w:rsid w:val="000D2C53"/>
    <w:rsid w:val="000D38FD"/>
    <w:rsid w:val="000D5A24"/>
    <w:rsid w:val="000D7183"/>
    <w:rsid w:val="000E03DD"/>
    <w:rsid w:val="000E0A43"/>
    <w:rsid w:val="000E11D7"/>
    <w:rsid w:val="000E131C"/>
    <w:rsid w:val="000E15A5"/>
    <w:rsid w:val="000E2143"/>
    <w:rsid w:val="000E30EE"/>
    <w:rsid w:val="000E396F"/>
    <w:rsid w:val="000E39CF"/>
    <w:rsid w:val="000E400E"/>
    <w:rsid w:val="000E44CD"/>
    <w:rsid w:val="000E7384"/>
    <w:rsid w:val="000F08FC"/>
    <w:rsid w:val="000F173C"/>
    <w:rsid w:val="000F2B27"/>
    <w:rsid w:val="000F6928"/>
    <w:rsid w:val="000F6B6A"/>
    <w:rsid w:val="000F73F1"/>
    <w:rsid w:val="0010022D"/>
    <w:rsid w:val="00100EA6"/>
    <w:rsid w:val="0010280D"/>
    <w:rsid w:val="00103105"/>
    <w:rsid w:val="0010312C"/>
    <w:rsid w:val="00104064"/>
    <w:rsid w:val="001044D1"/>
    <w:rsid w:val="001067E0"/>
    <w:rsid w:val="001109FA"/>
    <w:rsid w:val="001118E7"/>
    <w:rsid w:val="0011268A"/>
    <w:rsid w:val="00115EAF"/>
    <w:rsid w:val="00116263"/>
    <w:rsid w:val="00116500"/>
    <w:rsid w:val="00116F50"/>
    <w:rsid w:val="0011755C"/>
    <w:rsid w:val="00120C46"/>
    <w:rsid w:val="00122FCF"/>
    <w:rsid w:val="0012316B"/>
    <w:rsid w:val="00123675"/>
    <w:rsid w:val="001239C1"/>
    <w:rsid w:val="00125489"/>
    <w:rsid w:val="0012597C"/>
    <w:rsid w:val="00125D3D"/>
    <w:rsid w:val="00126506"/>
    <w:rsid w:val="00126D63"/>
    <w:rsid w:val="00127040"/>
    <w:rsid w:val="00127BD6"/>
    <w:rsid w:val="00130F22"/>
    <w:rsid w:val="00131AC7"/>
    <w:rsid w:val="00131F82"/>
    <w:rsid w:val="0013211C"/>
    <w:rsid w:val="00132B6F"/>
    <w:rsid w:val="00132D76"/>
    <w:rsid w:val="00133069"/>
    <w:rsid w:val="00134561"/>
    <w:rsid w:val="00135DB1"/>
    <w:rsid w:val="001362E7"/>
    <w:rsid w:val="00136DB4"/>
    <w:rsid w:val="00137142"/>
    <w:rsid w:val="00137D64"/>
    <w:rsid w:val="00140789"/>
    <w:rsid w:val="00141A63"/>
    <w:rsid w:val="00141EAC"/>
    <w:rsid w:val="001426DB"/>
    <w:rsid w:val="00142D42"/>
    <w:rsid w:val="001438F3"/>
    <w:rsid w:val="001453A6"/>
    <w:rsid w:val="001462B0"/>
    <w:rsid w:val="00147C62"/>
    <w:rsid w:val="00150180"/>
    <w:rsid w:val="00151A60"/>
    <w:rsid w:val="00154047"/>
    <w:rsid w:val="0015570D"/>
    <w:rsid w:val="00155B39"/>
    <w:rsid w:val="00161A5B"/>
    <w:rsid w:val="00161D55"/>
    <w:rsid w:val="001638CF"/>
    <w:rsid w:val="00163A00"/>
    <w:rsid w:val="00163BA7"/>
    <w:rsid w:val="00163D34"/>
    <w:rsid w:val="00165FA6"/>
    <w:rsid w:val="00166023"/>
    <w:rsid w:val="00166DF6"/>
    <w:rsid w:val="001671B7"/>
    <w:rsid w:val="00167D94"/>
    <w:rsid w:val="00167E2B"/>
    <w:rsid w:val="00167EC6"/>
    <w:rsid w:val="001756BD"/>
    <w:rsid w:val="0017726C"/>
    <w:rsid w:val="001800D0"/>
    <w:rsid w:val="00180345"/>
    <w:rsid w:val="001816D5"/>
    <w:rsid w:val="00181B9B"/>
    <w:rsid w:val="001828FE"/>
    <w:rsid w:val="0018378C"/>
    <w:rsid w:val="001838AA"/>
    <w:rsid w:val="00184AE6"/>
    <w:rsid w:val="00185494"/>
    <w:rsid w:val="001858A1"/>
    <w:rsid w:val="00185B54"/>
    <w:rsid w:val="00185F35"/>
    <w:rsid w:val="001903F5"/>
    <w:rsid w:val="00190B86"/>
    <w:rsid w:val="001935CE"/>
    <w:rsid w:val="00194968"/>
    <w:rsid w:val="00195254"/>
    <w:rsid w:val="00195B18"/>
    <w:rsid w:val="00195CBA"/>
    <w:rsid w:val="00197EC8"/>
    <w:rsid w:val="001A0AA3"/>
    <w:rsid w:val="001A3723"/>
    <w:rsid w:val="001A377F"/>
    <w:rsid w:val="001A59C6"/>
    <w:rsid w:val="001A6C10"/>
    <w:rsid w:val="001A6C59"/>
    <w:rsid w:val="001A6D63"/>
    <w:rsid w:val="001A7D57"/>
    <w:rsid w:val="001B0CBC"/>
    <w:rsid w:val="001B26B9"/>
    <w:rsid w:val="001B2EC4"/>
    <w:rsid w:val="001B4928"/>
    <w:rsid w:val="001B6086"/>
    <w:rsid w:val="001B6493"/>
    <w:rsid w:val="001B71BB"/>
    <w:rsid w:val="001B7EE8"/>
    <w:rsid w:val="001C1D40"/>
    <w:rsid w:val="001C2852"/>
    <w:rsid w:val="001D012E"/>
    <w:rsid w:val="001D0932"/>
    <w:rsid w:val="001D1A22"/>
    <w:rsid w:val="001D43D4"/>
    <w:rsid w:val="001D447F"/>
    <w:rsid w:val="001D469E"/>
    <w:rsid w:val="001D5A54"/>
    <w:rsid w:val="001D768C"/>
    <w:rsid w:val="001E125A"/>
    <w:rsid w:val="001E1D63"/>
    <w:rsid w:val="001E1EBE"/>
    <w:rsid w:val="001E2922"/>
    <w:rsid w:val="001E3018"/>
    <w:rsid w:val="001E315A"/>
    <w:rsid w:val="001E7A70"/>
    <w:rsid w:val="001E7C0F"/>
    <w:rsid w:val="001F0299"/>
    <w:rsid w:val="001F1A2C"/>
    <w:rsid w:val="001F21A3"/>
    <w:rsid w:val="001F4C17"/>
    <w:rsid w:val="001F6CED"/>
    <w:rsid w:val="00201A91"/>
    <w:rsid w:val="00201E5C"/>
    <w:rsid w:val="00201F87"/>
    <w:rsid w:val="002023FE"/>
    <w:rsid w:val="0020313F"/>
    <w:rsid w:val="0020478E"/>
    <w:rsid w:val="00204BB8"/>
    <w:rsid w:val="00204BEF"/>
    <w:rsid w:val="00204E33"/>
    <w:rsid w:val="00206269"/>
    <w:rsid w:val="00206A25"/>
    <w:rsid w:val="0020703B"/>
    <w:rsid w:val="00207666"/>
    <w:rsid w:val="00212F49"/>
    <w:rsid w:val="00215FC9"/>
    <w:rsid w:val="00216626"/>
    <w:rsid w:val="00216A34"/>
    <w:rsid w:val="00217176"/>
    <w:rsid w:val="00217CF8"/>
    <w:rsid w:val="0022005C"/>
    <w:rsid w:val="00222C2B"/>
    <w:rsid w:val="00222C84"/>
    <w:rsid w:val="002231B7"/>
    <w:rsid w:val="00223282"/>
    <w:rsid w:val="00223A46"/>
    <w:rsid w:val="00224199"/>
    <w:rsid w:val="002245DD"/>
    <w:rsid w:val="00224DF3"/>
    <w:rsid w:val="0022504A"/>
    <w:rsid w:val="002253F2"/>
    <w:rsid w:val="00225C63"/>
    <w:rsid w:val="002263E2"/>
    <w:rsid w:val="002347FD"/>
    <w:rsid w:val="00235C36"/>
    <w:rsid w:val="00237EE9"/>
    <w:rsid w:val="00245C14"/>
    <w:rsid w:val="002506B2"/>
    <w:rsid w:val="00252DAB"/>
    <w:rsid w:val="00255255"/>
    <w:rsid w:val="00255B33"/>
    <w:rsid w:val="00257ACA"/>
    <w:rsid w:val="00257B21"/>
    <w:rsid w:val="00260953"/>
    <w:rsid w:val="00260FA2"/>
    <w:rsid w:val="002616FB"/>
    <w:rsid w:val="002621D8"/>
    <w:rsid w:val="00262F7D"/>
    <w:rsid w:val="00263D29"/>
    <w:rsid w:val="00264BE6"/>
    <w:rsid w:val="00265B1A"/>
    <w:rsid w:val="00266883"/>
    <w:rsid w:val="002668AD"/>
    <w:rsid w:val="0026798A"/>
    <w:rsid w:val="0027150C"/>
    <w:rsid w:val="00271BD2"/>
    <w:rsid w:val="0027359B"/>
    <w:rsid w:val="00274728"/>
    <w:rsid w:val="002753D7"/>
    <w:rsid w:val="002755E0"/>
    <w:rsid w:val="00276786"/>
    <w:rsid w:val="00276B6C"/>
    <w:rsid w:val="00277584"/>
    <w:rsid w:val="0028233C"/>
    <w:rsid w:val="00282BF0"/>
    <w:rsid w:val="00284A7F"/>
    <w:rsid w:val="00284F68"/>
    <w:rsid w:val="00285BAE"/>
    <w:rsid w:val="0029134C"/>
    <w:rsid w:val="00291890"/>
    <w:rsid w:val="0029353F"/>
    <w:rsid w:val="002936EB"/>
    <w:rsid w:val="002938FA"/>
    <w:rsid w:val="002947B9"/>
    <w:rsid w:val="00295737"/>
    <w:rsid w:val="00295BB9"/>
    <w:rsid w:val="00295C07"/>
    <w:rsid w:val="002969EE"/>
    <w:rsid w:val="00296D5E"/>
    <w:rsid w:val="00296F8E"/>
    <w:rsid w:val="002A3307"/>
    <w:rsid w:val="002A37C8"/>
    <w:rsid w:val="002A3A65"/>
    <w:rsid w:val="002A4122"/>
    <w:rsid w:val="002A4255"/>
    <w:rsid w:val="002A4C96"/>
    <w:rsid w:val="002A53B9"/>
    <w:rsid w:val="002A5965"/>
    <w:rsid w:val="002A5DF8"/>
    <w:rsid w:val="002B042C"/>
    <w:rsid w:val="002B23C5"/>
    <w:rsid w:val="002B2B84"/>
    <w:rsid w:val="002B5491"/>
    <w:rsid w:val="002B6C78"/>
    <w:rsid w:val="002B7568"/>
    <w:rsid w:val="002B762C"/>
    <w:rsid w:val="002C0085"/>
    <w:rsid w:val="002C0498"/>
    <w:rsid w:val="002C0D3D"/>
    <w:rsid w:val="002C12E6"/>
    <w:rsid w:val="002C3277"/>
    <w:rsid w:val="002C3EAB"/>
    <w:rsid w:val="002C42A5"/>
    <w:rsid w:val="002C4BE9"/>
    <w:rsid w:val="002C538B"/>
    <w:rsid w:val="002C62DD"/>
    <w:rsid w:val="002D099B"/>
    <w:rsid w:val="002D4AD1"/>
    <w:rsid w:val="002D5FC5"/>
    <w:rsid w:val="002D7DFC"/>
    <w:rsid w:val="002E0054"/>
    <w:rsid w:val="002E081C"/>
    <w:rsid w:val="002E23C2"/>
    <w:rsid w:val="002E3598"/>
    <w:rsid w:val="002E3D85"/>
    <w:rsid w:val="002E4377"/>
    <w:rsid w:val="002E4DE7"/>
    <w:rsid w:val="002E6EE2"/>
    <w:rsid w:val="002E72BC"/>
    <w:rsid w:val="002F0A46"/>
    <w:rsid w:val="002F10D2"/>
    <w:rsid w:val="002F112E"/>
    <w:rsid w:val="002F1482"/>
    <w:rsid w:val="002F1D1D"/>
    <w:rsid w:val="002F202B"/>
    <w:rsid w:val="002F267B"/>
    <w:rsid w:val="002F2841"/>
    <w:rsid w:val="002F29C5"/>
    <w:rsid w:val="002F520A"/>
    <w:rsid w:val="002F5DBE"/>
    <w:rsid w:val="002F63EB"/>
    <w:rsid w:val="002F6A3A"/>
    <w:rsid w:val="00300930"/>
    <w:rsid w:val="003009FB"/>
    <w:rsid w:val="00300DB7"/>
    <w:rsid w:val="0030150F"/>
    <w:rsid w:val="00301C03"/>
    <w:rsid w:val="00302542"/>
    <w:rsid w:val="00302B76"/>
    <w:rsid w:val="0030341B"/>
    <w:rsid w:val="00303469"/>
    <w:rsid w:val="00303D72"/>
    <w:rsid w:val="00304B0A"/>
    <w:rsid w:val="00305459"/>
    <w:rsid w:val="00305B43"/>
    <w:rsid w:val="003064E9"/>
    <w:rsid w:val="00307AC0"/>
    <w:rsid w:val="00307F16"/>
    <w:rsid w:val="00310296"/>
    <w:rsid w:val="003108AF"/>
    <w:rsid w:val="003109B3"/>
    <w:rsid w:val="00310CCF"/>
    <w:rsid w:val="0031114C"/>
    <w:rsid w:val="00311445"/>
    <w:rsid w:val="00311D69"/>
    <w:rsid w:val="00312F7E"/>
    <w:rsid w:val="003130E4"/>
    <w:rsid w:val="00313769"/>
    <w:rsid w:val="0031397D"/>
    <w:rsid w:val="00313C63"/>
    <w:rsid w:val="00313ED8"/>
    <w:rsid w:val="0031535C"/>
    <w:rsid w:val="003164DA"/>
    <w:rsid w:val="00317369"/>
    <w:rsid w:val="003174B3"/>
    <w:rsid w:val="00320D5A"/>
    <w:rsid w:val="00321240"/>
    <w:rsid w:val="003212A6"/>
    <w:rsid w:val="00323C53"/>
    <w:rsid w:val="0032449A"/>
    <w:rsid w:val="00326B4C"/>
    <w:rsid w:val="00326D11"/>
    <w:rsid w:val="00331166"/>
    <w:rsid w:val="0033286D"/>
    <w:rsid w:val="0033392E"/>
    <w:rsid w:val="0033647D"/>
    <w:rsid w:val="0033687E"/>
    <w:rsid w:val="003368AE"/>
    <w:rsid w:val="00340CFA"/>
    <w:rsid w:val="00342B72"/>
    <w:rsid w:val="00342D53"/>
    <w:rsid w:val="00343469"/>
    <w:rsid w:val="00343D30"/>
    <w:rsid w:val="003442C0"/>
    <w:rsid w:val="0034564D"/>
    <w:rsid w:val="0034598B"/>
    <w:rsid w:val="0034605C"/>
    <w:rsid w:val="0034632B"/>
    <w:rsid w:val="00350071"/>
    <w:rsid w:val="0035237B"/>
    <w:rsid w:val="00352FE5"/>
    <w:rsid w:val="003535F6"/>
    <w:rsid w:val="003548E3"/>
    <w:rsid w:val="00355434"/>
    <w:rsid w:val="003554FC"/>
    <w:rsid w:val="00355A0B"/>
    <w:rsid w:val="00356957"/>
    <w:rsid w:val="0036123B"/>
    <w:rsid w:val="00364D23"/>
    <w:rsid w:val="003667FF"/>
    <w:rsid w:val="003676EE"/>
    <w:rsid w:val="0036782E"/>
    <w:rsid w:val="00367CCE"/>
    <w:rsid w:val="003701A7"/>
    <w:rsid w:val="003706F2"/>
    <w:rsid w:val="00373537"/>
    <w:rsid w:val="00373595"/>
    <w:rsid w:val="00374AD4"/>
    <w:rsid w:val="00375533"/>
    <w:rsid w:val="00376030"/>
    <w:rsid w:val="00377D89"/>
    <w:rsid w:val="00377FB4"/>
    <w:rsid w:val="00380378"/>
    <w:rsid w:val="0038053E"/>
    <w:rsid w:val="00385797"/>
    <w:rsid w:val="003857F4"/>
    <w:rsid w:val="00385C3A"/>
    <w:rsid w:val="003878C5"/>
    <w:rsid w:val="003879AC"/>
    <w:rsid w:val="00387B6B"/>
    <w:rsid w:val="00390CCD"/>
    <w:rsid w:val="003924B4"/>
    <w:rsid w:val="00394A0F"/>
    <w:rsid w:val="00395F6B"/>
    <w:rsid w:val="00397155"/>
    <w:rsid w:val="00397566"/>
    <w:rsid w:val="003A0412"/>
    <w:rsid w:val="003A2C50"/>
    <w:rsid w:val="003A2F47"/>
    <w:rsid w:val="003A3B33"/>
    <w:rsid w:val="003A42FC"/>
    <w:rsid w:val="003A6BE3"/>
    <w:rsid w:val="003B0948"/>
    <w:rsid w:val="003B0ED0"/>
    <w:rsid w:val="003B110A"/>
    <w:rsid w:val="003B1E74"/>
    <w:rsid w:val="003B3A7D"/>
    <w:rsid w:val="003B528F"/>
    <w:rsid w:val="003B5ECB"/>
    <w:rsid w:val="003B6E6B"/>
    <w:rsid w:val="003B70C8"/>
    <w:rsid w:val="003B76C7"/>
    <w:rsid w:val="003C0B2C"/>
    <w:rsid w:val="003C0B3B"/>
    <w:rsid w:val="003C1EFE"/>
    <w:rsid w:val="003C233A"/>
    <w:rsid w:val="003C2CEC"/>
    <w:rsid w:val="003C2D97"/>
    <w:rsid w:val="003C35B8"/>
    <w:rsid w:val="003D1C76"/>
    <w:rsid w:val="003D5267"/>
    <w:rsid w:val="003D58B6"/>
    <w:rsid w:val="003D60CB"/>
    <w:rsid w:val="003D7AD2"/>
    <w:rsid w:val="003E024F"/>
    <w:rsid w:val="003E1657"/>
    <w:rsid w:val="003E1BDD"/>
    <w:rsid w:val="003E1CE1"/>
    <w:rsid w:val="003E29C3"/>
    <w:rsid w:val="003E400C"/>
    <w:rsid w:val="003F147C"/>
    <w:rsid w:val="003F4B9B"/>
    <w:rsid w:val="003F5D1C"/>
    <w:rsid w:val="00400483"/>
    <w:rsid w:val="00400614"/>
    <w:rsid w:val="004007BD"/>
    <w:rsid w:val="00400AA9"/>
    <w:rsid w:val="00402054"/>
    <w:rsid w:val="00402B4B"/>
    <w:rsid w:val="0040329B"/>
    <w:rsid w:val="00404113"/>
    <w:rsid w:val="00404896"/>
    <w:rsid w:val="00405FB0"/>
    <w:rsid w:val="0040659E"/>
    <w:rsid w:val="00406A3C"/>
    <w:rsid w:val="00411A35"/>
    <w:rsid w:val="00411D35"/>
    <w:rsid w:val="00414D76"/>
    <w:rsid w:val="00415C42"/>
    <w:rsid w:val="00415E4F"/>
    <w:rsid w:val="00416465"/>
    <w:rsid w:val="0041738A"/>
    <w:rsid w:val="00417F54"/>
    <w:rsid w:val="004218DC"/>
    <w:rsid w:val="00422F38"/>
    <w:rsid w:val="004230B9"/>
    <w:rsid w:val="004247CB"/>
    <w:rsid w:val="00425A01"/>
    <w:rsid w:val="00425EC0"/>
    <w:rsid w:val="004276A7"/>
    <w:rsid w:val="00427931"/>
    <w:rsid w:val="00434D7A"/>
    <w:rsid w:val="004352C4"/>
    <w:rsid w:val="004353D1"/>
    <w:rsid w:val="00435C2B"/>
    <w:rsid w:val="004376EF"/>
    <w:rsid w:val="0044148C"/>
    <w:rsid w:val="00443C06"/>
    <w:rsid w:val="00444158"/>
    <w:rsid w:val="004445EC"/>
    <w:rsid w:val="00444A4A"/>
    <w:rsid w:val="004458C7"/>
    <w:rsid w:val="00446946"/>
    <w:rsid w:val="00446BCA"/>
    <w:rsid w:val="00447345"/>
    <w:rsid w:val="0044744A"/>
    <w:rsid w:val="00451863"/>
    <w:rsid w:val="00452198"/>
    <w:rsid w:val="0045248B"/>
    <w:rsid w:val="004533A3"/>
    <w:rsid w:val="00454834"/>
    <w:rsid w:val="004554EE"/>
    <w:rsid w:val="00455AA4"/>
    <w:rsid w:val="00456C17"/>
    <w:rsid w:val="00460361"/>
    <w:rsid w:val="00460604"/>
    <w:rsid w:val="00461A9F"/>
    <w:rsid w:val="004620F9"/>
    <w:rsid w:val="004627D2"/>
    <w:rsid w:val="00464347"/>
    <w:rsid w:val="0046659C"/>
    <w:rsid w:val="00467446"/>
    <w:rsid w:val="00467F41"/>
    <w:rsid w:val="00471B5B"/>
    <w:rsid w:val="00472373"/>
    <w:rsid w:val="00472651"/>
    <w:rsid w:val="00474A46"/>
    <w:rsid w:val="00475446"/>
    <w:rsid w:val="004778FF"/>
    <w:rsid w:val="00481633"/>
    <w:rsid w:val="0048198A"/>
    <w:rsid w:val="00481FB5"/>
    <w:rsid w:val="004823E4"/>
    <w:rsid w:val="00483B84"/>
    <w:rsid w:val="00483C1A"/>
    <w:rsid w:val="00485A4D"/>
    <w:rsid w:val="0048745C"/>
    <w:rsid w:val="00487727"/>
    <w:rsid w:val="00487F8D"/>
    <w:rsid w:val="0049052A"/>
    <w:rsid w:val="0049096F"/>
    <w:rsid w:val="0049245B"/>
    <w:rsid w:val="0049568E"/>
    <w:rsid w:val="00495AEB"/>
    <w:rsid w:val="0049698A"/>
    <w:rsid w:val="00497C45"/>
    <w:rsid w:val="004A00D7"/>
    <w:rsid w:val="004A023E"/>
    <w:rsid w:val="004A06B4"/>
    <w:rsid w:val="004A0B15"/>
    <w:rsid w:val="004A278D"/>
    <w:rsid w:val="004A3158"/>
    <w:rsid w:val="004A4349"/>
    <w:rsid w:val="004A5017"/>
    <w:rsid w:val="004A6625"/>
    <w:rsid w:val="004A7F77"/>
    <w:rsid w:val="004B0766"/>
    <w:rsid w:val="004B1C16"/>
    <w:rsid w:val="004B1CA1"/>
    <w:rsid w:val="004B1FD4"/>
    <w:rsid w:val="004B4422"/>
    <w:rsid w:val="004B57CC"/>
    <w:rsid w:val="004B74B4"/>
    <w:rsid w:val="004C00AA"/>
    <w:rsid w:val="004C2AE5"/>
    <w:rsid w:val="004C64A0"/>
    <w:rsid w:val="004C68B1"/>
    <w:rsid w:val="004C713A"/>
    <w:rsid w:val="004D019C"/>
    <w:rsid w:val="004D020D"/>
    <w:rsid w:val="004D0735"/>
    <w:rsid w:val="004D0C6B"/>
    <w:rsid w:val="004D1210"/>
    <w:rsid w:val="004D20DD"/>
    <w:rsid w:val="004D411E"/>
    <w:rsid w:val="004D6DAC"/>
    <w:rsid w:val="004D719D"/>
    <w:rsid w:val="004E06C5"/>
    <w:rsid w:val="004E0BFF"/>
    <w:rsid w:val="004E1471"/>
    <w:rsid w:val="004E23A6"/>
    <w:rsid w:val="004E30EA"/>
    <w:rsid w:val="004E3BB3"/>
    <w:rsid w:val="004E4D0D"/>
    <w:rsid w:val="004E5F43"/>
    <w:rsid w:val="004E7E1B"/>
    <w:rsid w:val="004F1C77"/>
    <w:rsid w:val="004F55A3"/>
    <w:rsid w:val="004F6E53"/>
    <w:rsid w:val="005008C6"/>
    <w:rsid w:val="00500DB0"/>
    <w:rsid w:val="00503C5F"/>
    <w:rsid w:val="00504700"/>
    <w:rsid w:val="00507739"/>
    <w:rsid w:val="00510522"/>
    <w:rsid w:val="00513072"/>
    <w:rsid w:val="005131D7"/>
    <w:rsid w:val="00513430"/>
    <w:rsid w:val="005158B5"/>
    <w:rsid w:val="005158C1"/>
    <w:rsid w:val="00515AF1"/>
    <w:rsid w:val="00517231"/>
    <w:rsid w:val="00517686"/>
    <w:rsid w:val="005249F8"/>
    <w:rsid w:val="00524D3B"/>
    <w:rsid w:val="00525845"/>
    <w:rsid w:val="00526AF6"/>
    <w:rsid w:val="00527D34"/>
    <w:rsid w:val="00530ABC"/>
    <w:rsid w:val="00530CF9"/>
    <w:rsid w:val="00531054"/>
    <w:rsid w:val="005321D2"/>
    <w:rsid w:val="005326BC"/>
    <w:rsid w:val="0053272F"/>
    <w:rsid w:val="00534935"/>
    <w:rsid w:val="00541684"/>
    <w:rsid w:val="00541FB8"/>
    <w:rsid w:val="00543519"/>
    <w:rsid w:val="00543FDB"/>
    <w:rsid w:val="0054613F"/>
    <w:rsid w:val="00546491"/>
    <w:rsid w:val="00552067"/>
    <w:rsid w:val="0055305C"/>
    <w:rsid w:val="00553228"/>
    <w:rsid w:val="00553C62"/>
    <w:rsid w:val="005546D8"/>
    <w:rsid w:val="00554F92"/>
    <w:rsid w:val="005551C2"/>
    <w:rsid w:val="005552D0"/>
    <w:rsid w:val="00555310"/>
    <w:rsid w:val="005573A1"/>
    <w:rsid w:val="00557533"/>
    <w:rsid w:val="00557787"/>
    <w:rsid w:val="00560240"/>
    <w:rsid w:val="0056120C"/>
    <w:rsid w:val="005646F9"/>
    <w:rsid w:val="005669F3"/>
    <w:rsid w:val="00570270"/>
    <w:rsid w:val="00571EB6"/>
    <w:rsid w:val="00574681"/>
    <w:rsid w:val="00574A80"/>
    <w:rsid w:val="005760F9"/>
    <w:rsid w:val="00576A78"/>
    <w:rsid w:val="00576BF2"/>
    <w:rsid w:val="0057733F"/>
    <w:rsid w:val="00582753"/>
    <w:rsid w:val="00582C4A"/>
    <w:rsid w:val="0058308C"/>
    <w:rsid w:val="00584209"/>
    <w:rsid w:val="00584996"/>
    <w:rsid w:val="00585B26"/>
    <w:rsid w:val="00593CA2"/>
    <w:rsid w:val="0059437B"/>
    <w:rsid w:val="005945FE"/>
    <w:rsid w:val="00595013"/>
    <w:rsid w:val="005A1419"/>
    <w:rsid w:val="005A16EA"/>
    <w:rsid w:val="005A17A6"/>
    <w:rsid w:val="005A3AC3"/>
    <w:rsid w:val="005A450A"/>
    <w:rsid w:val="005A4DF7"/>
    <w:rsid w:val="005A6209"/>
    <w:rsid w:val="005A7E0D"/>
    <w:rsid w:val="005B3EAF"/>
    <w:rsid w:val="005B43C1"/>
    <w:rsid w:val="005B48A1"/>
    <w:rsid w:val="005B499C"/>
    <w:rsid w:val="005B4D44"/>
    <w:rsid w:val="005B5EF3"/>
    <w:rsid w:val="005B60DF"/>
    <w:rsid w:val="005B64D7"/>
    <w:rsid w:val="005B706E"/>
    <w:rsid w:val="005B7359"/>
    <w:rsid w:val="005C26CA"/>
    <w:rsid w:val="005C429A"/>
    <w:rsid w:val="005C6C3A"/>
    <w:rsid w:val="005C7814"/>
    <w:rsid w:val="005D07A1"/>
    <w:rsid w:val="005D3446"/>
    <w:rsid w:val="005D3B07"/>
    <w:rsid w:val="005D4515"/>
    <w:rsid w:val="005D615B"/>
    <w:rsid w:val="005D65EF"/>
    <w:rsid w:val="005D69DE"/>
    <w:rsid w:val="005D7C19"/>
    <w:rsid w:val="005E09C5"/>
    <w:rsid w:val="005E187F"/>
    <w:rsid w:val="005E26A1"/>
    <w:rsid w:val="005E3B5A"/>
    <w:rsid w:val="005E439A"/>
    <w:rsid w:val="005E4446"/>
    <w:rsid w:val="005E5177"/>
    <w:rsid w:val="005E5931"/>
    <w:rsid w:val="005E6545"/>
    <w:rsid w:val="005E6D29"/>
    <w:rsid w:val="005F016B"/>
    <w:rsid w:val="005F06D1"/>
    <w:rsid w:val="005F091E"/>
    <w:rsid w:val="005F43BB"/>
    <w:rsid w:val="006000F9"/>
    <w:rsid w:val="00600354"/>
    <w:rsid w:val="0060074F"/>
    <w:rsid w:val="006015C9"/>
    <w:rsid w:val="00601BF7"/>
    <w:rsid w:val="00602171"/>
    <w:rsid w:val="00602A1A"/>
    <w:rsid w:val="00605DF5"/>
    <w:rsid w:val="006070E5"/>
    <w:rsid w:val="00607469"/>
    <w:rsid w:val="00607CB6"/>
    <w:rsid w:val="006109F2"/>
    <w:rsid w:val="00610CB5"/>
    <w:rsid w:val="00610F3F"/>
    <w:rsid w:val="0061289D"/>
    <w:rsid w:val="00614BA9"/>
    <w:rsid w:val="0061509E"/>
    <w:rsid w:val="006154A6"/>
    <w:rsid w:val="0062018F"/>
    <w:rsid w:val="00621323"/>
    <w:rsid w:val="00621BA9"/>
    <w:rsid w:val="006233A2"/>
    <w:rsid w:val="00623438"/>
    <w:rsid w:val="00630AD3"/>
    <w:rsid w:val="00631718"/>
    <w:rsid w:val="00631A7A"/>
    <w:rsid w:val="00635CE6"/>
    <w:rsid w:val="0063605D"/>
    <w:rsid w:val="0063656F"/>
    <w:rsid w:val="0063676A"/>
    <w:rsid w:val="0063764E"/>
    <w:rsid w:val="00637ED3"/>
    <w:rsid w:val="006418A4"/>
    <w:rsid w:val="0064408F"/>
    <w:rsid w:val="00645351"/>
    <w:rsid w:val="00646510"/>
    <w:rsid w:val="00647F13"/>
    <w:rsid w:val="00650E98"/>
    <w:rsid w:val="00651992"/>
    <w:rsid w:val="0065215B"/>
    <w:rsid w:val="00652609"/>
    <w:rsid w:val="00654449"/>
    <w:rsid w:val="00654F9E"/>
    <w:rsid w:val="00656EB5"/>
    <w:rsid w:val="006618E5"/>
    <w:rsid w:val="00661AAE"/>
    <w:rsid w:val="00662363"/>
    <w:rsid w:val="00663923"/>
    <w:rsid w:val="00663B20"/>
    <w:rsid w:val="00664C68"/>
    <w:rsid w:val="0066501B"/>
    <w:rsid w:val="00666FC2"/>
    <w:rsid w:val="00667C31"/>
    <w:rsid w:val="0067090B"/>
    <w:rsid w:val="00672A6B"/>
    <w:rsid w:val="0067378B"/>
    <w:rsid w:val="00673A09"/>
    <w:rsid w:val="006755D3"/>
    <w:rsid w:val="00675DB0"/>
    <w:rsid w:val="006769D9"/>
    <w:rsid w:val="00680FC7"/>
    <w:rsid w:val="0068228C"/>
    <w:rsid w:val="00686983"/>
    <w:rsid w:val="00686B62"/>
    <w:rsid w:val="0069054D"/>
    <w:rsid w:val="006932AC"/>
    <w:rsid w:val="006A0F01"/>
    <w:rsid w:val="006A1DB4"/>
    <w:rsid w:val="006A3599"/>
    <w:rsid w:val="006A3DEF"/>
    <w:rsid w:val="006A43CF"/>
    <w:rsid w:val="006A62DF"/>
    <w:rsid w:val="006B1DE4"/>
    <w:rsid w:val="006B3036"/>
    <w:rsid w:val="006B5286"/>
    <w:rsid w:val="006B5937"/>
    <w:rsid w:val="006B7ED8"/>
    <w:rsid w:val="006C0458"/>
    <w:rsid w:val="006C06DC"/>
    <w:rsid w:val="006C0D01"/>
    <w:rsid w:val="006C1780"/>
    <w:rsid w:val="006C36D7"/>
    <w:rsid w:val="006C4219"/>
    <w:rsid w:val="006C576E"/>
    <w:rsid w:val="006C64BE"/>
    <w:rsid w:val="006C65BB"/>
    <w:rsid w:val="006C79CC"/>
    <w:rsid w:val="006D0FD2"/>
    <w:rsid w:val="006D1F80"/>
    <w:rsid w:val="006D270A"/>
    <w:rsid w:val="006D2D07"/>
    <w:rsid w:val="006D47EA"/>
    <w:rsid w:val="006D5ACB"/>
    <w:rsid w:val="006D65FA"/>
    <w:rsid w:val="006D6A39"/>
    <w:rsid w:val="006D7607"/>
    <w:rsid w:val="006E1C7F"/>
    <w:rsid w:val="006E1EC8"/>
    <w:rsid w:val="006E20DE"/>
    <w:rsid w:val="006E275B"/>
    <w:rsid w:val="006E2D67"/>
    <w:rsid w:val="006E3FD3"/>
    <w:rsid w:val="006E4DE8"/>
    <w:rsid w:val="006E4F7B"/>
    <w:rsid w:val="006E560B"/>
    <w:rsid w:val="006E5730"/>
    <w:rsid w:val="006F1101"/>
    <w:rsid w:val="006F1592"/>
    <w:rsid w:val="006F1DBE"/>
    <w:rsid w:val="006F236A"/>
    <w:rsid w:val="006F2A7D"/>
    <w:rsid w:val="006F3746"/>
    <w:rsid w:val="006F3870"/>
    <w:rsid w:val="006F494C"/>
    <w:rsid w:val="006F577F"/>
    <w:rsid w:val="006F5CD8"/>
    <w:rsid w:val="006F628B"/>
    <w:rsid w:val="006F7465"/>
    <w:rsid w:val="006F7813"/>
    <w:rsid w:val="006F7F54"/>
    <w:rsid w:val="0070046B"/>
    <w:rsid w:val="007022C9"/>
    <w:rsid w:val="00702747"/>
    <w:rsid w:val="00703D4C"/>
    <w:rsid w:val="0070412C"/>
    <w:rsid w:val="0070505C"/>
    <w:rsid w:val="00705179"/>
    <w:rsid w:val="007062DF"/>
    <w:rsid w:val="00706389"/>
    <w:rsid w:val="0071008A"/>
    <w:rsid w:val="007114CF"/>
    <w:rsid w:val="00711BDD"/>
    <w:rsid w:val="00713050"/>
    <w:rsid w:val="00714CC4"/>
    <w:rsid w:val="0071634C"/>
    <w:rsid w:val="007204FA"/>
    <w:rsid w:val="00720907"/>
    <w:rsid w:val="00720CD5"/>
    <w:rsid w:val="007214F2"/>
    <w:rsid w:val="00721747"/>
    <w:rsid w:val="00722119"/>
    <w:rsid w:val="00722199"/>
    <w:rsid w:val="0072226F"/>
    <w:rsid w:val="00722C78"/>
    <w:rsid w:val="00724E92"/>
    <w:rsid w:val="00725739"/>
    <w:rsid w:val="00725AB7"/>
    <w:rsid w:val="00725E3E"/>
    <w:rsid w:val="00727796"/>
    <w:rsid w:val="0073025B"/>
    <w:rsid w:val="007317FC"/>
    <w:rsid w:val="00734B3E"/>
    <w:rsid w:val="00735C98"/>
    <w:rsid w:val="007378F3"/>
    <w:rsid w:val="00737ADE"/>
    <w:rsid w:val="00737AF0"/>
    <w:rsid w:val="00741E2E"/>
    <w:rsid w:val="00742DAD"/>
    <w:rsid w:val="00743266"/>
    <w:rsid w:val="00744998"/>
    <w:rsid w:val="00744E3D"/>
    <w:rsid w:val="00744FCD"/>
    <w:rsid w:val="00745615"/>
    <w:rsid w:val="00745C3E"/>
    <w:rsid w:val="00750CE5"/>
    <w:rsid w:val="0075111C"/>
    <w:rsid w:val="00751791"/>
    <w:rsid w:val="0075198E"/>
    <w:rsid w:val="00751A7E"/>
    <w:rsid w:val="007526B8"/>
    <w:rsid w:val="007549CA"/>
    <w:rsid w:val="0075585B"/>
    <w:rsid w:val="00757D8F"/>
    <w:rsid w:val="0076403B"/>
    <w:rsid w:val="00764384"/>
    <w:rsid w:val="00764EF1"/>
    <w:rsid w:val="00766ECB"/>
    <w:rsid w:val="00770AAA"/>
    <w:rsid w:val="00771515"/>
    <w:rsid w:val="007743A9"/>
    <w:rsid w:val="00775B22"/>
    <w:rsid w:val="00775CC0"/>
    <w:rsid w:val="00775F70"/>
    <w:rsid w:val="007816B5"/>
    <w:rsid w:val="007825BC"/>
    <w:rsid w:val="00783F8C"/>
    <w:rsid w:val="00783FDF"/>
    <w:rsid w:val="00784129"/>
    <w:rsid w:val="00785119"/>
    <w:rsid w:val="007852DC"/>
    <w:rsid w:val="00786683"/>
    <w:rsid w:val="00790029"/>
    <w:rsid w:val="00790B48"/>
    <w:rsid w:val="00790CB3"/>
    <w:rsid w:val="00790D77"/>
    <w:rsid w:val="0079129F"/>
    <w:rsid w:val="00792552"/>
    <w:rsid w:val="00792970"/>
    <w:rsid w:val="0079414A"/>
    <w:rsid w:val="007A058D"/>
    <w:rsid w:val="007A08DE"/>
    <w:rsid w:val="007A60D9"/>
    <w:rsid w:val="007A60E9"/>
    <w:rsid w:val="007A63DA"/>
    <w:rsid w:val="007A7046"/>
    <w:rsid w:val="007B07FB"/>
    <w:rsid w:val="007B2A2A"/>
    <w:rsid w:val="007B2F74"/>
    <w:rsid w:val="007B3636"/>
    <w:rsid w:val="007B3753"/>
    <w:rsid w:val="007B391B"/>
    <w:rsid w:val="007B4ADC"/>
    <w:rsid w:val="007B5AAF"/>
    <w:rsid w:val="007B5C87"/>
    <w:rsid w:val="007B6ACD"/>
    <w:rsid w:val="007C051E"/>
    <w:rsid w:val="007C16BD"/>
    <w:rsid w:val="007C3266"/>
    <w:rsid w:val="007C344B"/>
    <w:rsid w:val="007C438D"/>
    <w:rsid w:val="007C44BA"/>
    <w:rsid w:val="007C58F2"/>
    <w:rsid w:val="007C68CB"/>
    <w:rsid w:val="007D01E5"/>
    <w:rsid w:val="007D0A82"/>
    <w:rsid w:val="007D1C29"/>
    <w:rsid w:val="007D2356"/>
    <w:rsid w:val="007D2B56"/>
    <w:rsid w:val="007D2B8C"/>
    <w:rsid w:val="007D3E2D"/>
    <w:rsid w:val="007D4D6C"/>
    <w:rsid w:val="007D5838"/>
    <w:rsid w:val="007D7910"/>
    <w:rsid w:val="007E04D5"/>
    <w:rsid w:val="007E0912"/>
    <w:rsid w:val="007E1820"/>
    <w:rsid w:val="007E1DA2"/>
    <w:rsid w:val="007E3113"/>
    <w:rsid w:val="007E3244"/>
    <w:rsid w:val="007E488D"/>
    <w:rsid w:val="007E5923"/>
    <w:rsid w:val="007E64BF"/>
    <w:rsid w:val="007F0183"/>
    <w:rsid w:val="007F01B8"/>
    <w:rsid w:val="007F096D"/>
    <w:rsid w:val="007F0C56"/>
    <w:rsid w:val="007F1B30"/>
    <w:rsid w:val="007F22FD"/>
    <w:rsid w:val="007F2DA7"/>
    <w:rsid w:val="007F3054"/>
    <w:rsid w:val="007F6044"/>
    <w:rsid w:val="007F64FE"/>
    <w:rsid w:val="00800D34"/>
    <w:rsid w:val="00804F3F"/>
    <w:rsid w:val="00805553"/>
    <w:rsid w:val="00807CDD"/>
    <w:rsid w:val="00810DC8"/>
    <w:rsid w:val="008113BE"/>
    <w:rsid w:val="00811B80"/>
    <w:rsid w:val="00812047"/>
    <w:rsid w:val="00812110"/>
    <w:rsid w:val="008136F5"/>
    <w:rsid w:val="0081377F"/>
    <w:rsid w:val="00813D85"/>
    <w:rsid w:val="00813E17"/>
    <w:rsid w:val="00814AF3"/>
    <w:rsid w:val="008172B9"/>
    <w:rsid w:val="00817F8D"/>
    <w:rsid w:val="00820BC0"/>
    <w:rsid w:val="00821B9F"/>
    <w:rsid w:val="00822713"/>
    <w:rsid w:val="00823CCC"/>
    <w:rsid w:val="008242A6"/>
    <w:rsid w:val="0082621D"/>
    <w:rsid w:val="00830A5F"/>
    <w:rsid w:val="00830CCD"/>
    <w:rsid w:val="00831388"/>
    <w:rsid w:val="00831619"/>
    <w:rsid w:val="00832294"/>
    <w:rsid w:val="00832EF9"/>
    <w:rsid w:val="008332C4"/>
    <w:rsid w:val="00836556"/>
    <w:rsid w:val="0083660A"/>
    <w:rsid w:val="00837313"/>
    <w:rsid w:val="00842B45"/>
    <w:rsid w:val="0084383F"/>
    <w:rsid w:val="008440B4"/>
    <w:rsid w:val="00844552"/>
    <w:rsid w:val="00844614"/>
    <w:rsid w:val="00845057"/>
    <w:rsid w:val="008455E9"/>
    <w:rsid w:val="008506E1"/>
    <w:rsid w:val="008508BD"/>
    <w:rsid w:val="00853122"/>
    <w:rsid w:val="008566B1"/>
    <w:rsid w:val="00857C9B"/>
    <w:rsid w:val="00860DFE"/>
    <w:rsid w:val="00860E0A"/>
    <w:rsid w:val="00865461"/>
    <w:rsid w:val="008666A4"/>
    <w:rsid w:val="0086718F"/>
    <w:rsid w:val="00870BFC"/>
    <w:rsid w:val="0087294E"/>
    <w:rsid w:val="00873ACB"/>
    <w:rsid w:val="00873D4B"/>
    <w:rsid w:val="00873F7A"/>
    <w:rsid w:val="0087414A"/>
    <w:rsid w:val="00874654"/>
    <w:rsid w:val="00874815"/>
    <w:rsid w:val="00874924"/>
    <w:rsid w:val="00875382"/>
    <w:rsid w:val="00875400"/>
    <w:rsid w:val="0087663C"/>
    <w:rsid w:val="0087763D"/>
    <w:rsid w:val="008811A8"/>
    <w:rsid w:val="008834E1"/>
    <w:rsid w:val="00883A09"/>
    <w:rsid w:val="008845AE"/>
    <w:rsid w:val="00884D26"/>
    <w:rsid w:val="00885AC0"/>
    <w:rsid w:val="00886C4B"/>
    <w:rsid w:val="008874DA"/>
    <w:rsid w:val="00890101"/>
    <w:rsid w:val="00892587"/>
    <w:rsid w:val="00892D73"/>
    <w:rsid w:val="0089336A"/>
    <w:rsid w:val="0089446B"/>
    <w:rsid w:val="00896AD0"/>
    <w:rsid w:val="00897528"/>
    <w:rsid w:val="008A0CCE"/>
    <w:rsid w:val="008A1BA8"/>
    <w:rsid w:val="008A2D83"/>
    <w:rsid w:val="008A3E1C"/>
    <w:rsid w:val="008A40B9"/>
    <w:rsid w:val="008A55EC"/>
    <w:rsid w:val="008A5B11"/>
    <w:rsid w:val="008A5CDB"/>
    <w:rsid w:val="008B1D60"/>
    <w:rsid w:val="008B2AE2"/>
    <w:rsid w:val="008B2B81"/>
    <w:rsid w:val="008B36EA"/>
    <w:rsid w:val="008B422A"/>
    <w:rsid w:val="008B48B6"/>
    <w:rsid w:val="008B6DB6"/>
    <w:rsid w:val="008C132D"/>
    <w:rsid w:val="008C1FE4"/>
    <w:rsid w:val="008C4D50"/>
    <w:rsid w:val="008C4F69"/>
    <w:rsid w:val="008C5A51"/>
    <w:rsid w:val="008C60E9"/>
    <w:rsid w:val="008C675F"/>
    <w:rsid w:val="008C7843"/>
    <w:rsid w:val="008C7BCA"/>
    <w:rsid w:val="008D0041"/>
    <w:rsid w:val="008D06A9"/>
    <w:rsid w:val="008D1609"/>
    <w:rsid w:val="008D2501"/>
    <w:rsid w:val="008D27F4"/>
    <w:rsid w:val="008D28DB"/>
    <w:rsid w:val="008D3AB7"/>
    <w:rsid w:val="008D4363"/>
    <w:rsid w:val="008D5832"/>
    <w:rsid w:val="008D58BB"/>
    <w:rsid w:val="008D5CAF"/>
    <w:rsid w:val="008D61F6"/>
    <w:rsid w:val="008D6B5F"/>
    <w:rsid w:val="008D78B9"/>
    <w:rsid w:val="008D7E57"/>
    <w:rsid w:val="008E0811"/>
    <w:rsid w:val="008E1EC8"/>
    <w:rsid w:val="008E2934"/>
    <w:rsid w:val="008E2F67"/>
    <w:rsid w:val="008E3E95"/>
    <w:rsid w:val="008E3EE2"/>
    <w:rsid w:val="008F022D"/>
    <w:rsid w:val="008F0521"/>
    <w:rsid w:val="008F0909"/>
    <w:rsid w:val="008F722D"/>
    <w:rsid w:val="008F75AB"/>
    <w:rsid w:val="00900125"/>
    <w:rsid w:val="00900890"/>
    <w:rsid w:val="009021C1"/>
    <w:rsid w:val="00905C36"/>
    <w:rsid w:val="00907165"/>
    <w:rsid w:val="00910769"/>
    <w:rsid w:val="00911362"/>
    <w:rsid w:val="0091210C"/>
    <w:rsid w:val="00912914"/>
    <w:rsid w:val="009140C0"/>
    <w:rsid w:val="00914721"/>
    <w:rsid w:val="00921012"/>
    <w:rsid w:val="0092199E"/>
    <w:rsid w:val="00921E60"/>
    <w:rsid w:val="009221D3"/>
    <w:rsid w:val="0092223A"/>
    <w:rsid w:val="009238BF"/>
    <w:rsid w:val="0092410F"/>
    <w:rsid w:val="009242B0"/>
    <w:rsid w:val="00925BD9"/>
    <w:rsid w:val="00930CF2"/>
    <w:rsid w:val="0093142B"/>
    <w:rsid w:val="00931EA4"/>
    <w:rsid w:val="00932714"/>
    <w:rsid w:val="00933B22"/>
    <w:rsid w:val="00936780"/>
    <w:rsid w:val="0094003F"/>
    <w:rsid w:val="009406FA"/>
    <w:rsid w:val="009410D8"/>
    <w:rsid w:val="00941F0E"/>
    <w:rsid w:val="00942D73"/>
    <w:rsid w:val="00943922"/>
    <w:rsid w:val="00943DDC"/>
    <w:rsid w:val="00946AAA"/>
    <w:rsid w:val="00947B4D"/>
    <w:rsid w:val="009535B9"/>
    <w:rsid w:val="009540DA"/>
    <w:rsid w:val="00954258"/>
    <w:rsid w:val="009548B1"/>
    <w:rsid w:val="009549BB"/>
    <w:rsid w:val="00955395"/>
    <w:rsid w:val="009562A8"/>
    <w:rsid w:val="00957CD3"/>
    <w:rsid w:val="009608D5"/>
    <w:rsid w:val="00961287"/>
    <w:rsid w:val="0096232E"/>
    <w:rsid w:val="0096266F"/>
    <w:rsid w:val="0096282C"/>
    <w:rsid w:val="00963B87"/>
    <w:rsid w:val="00963CAE"/>
    <w:rsid w:val="00964341"/>
    <w:rsid w:val="0096547D"/>
    <w:rsid w:val="009659C4"/>
    <w:rsid w:val="0096764B"/>
    <w:rsid w:val="00967F5C"/>
    <w:rsid w:val="00970B6D"/>
    <w:rsid w:val="00971C6D"/>
    <w:rsid w:val="00972568"/>
    <w:rsid w:val="009729E9"/>
    <w:rsid w:val="00974A78"/>
    <w:rsid w:val="00975F34"/>
    <w:rsid w:val="00976F85"/>
    <w:rsid w:val="00977BAA"/>
    <w:rsid w:val="00980F2D"/>
    <w:rsid w:val="0098218E"/>
    <w:rsid w:val="00982223"/>
    <w:rsid w:val="00982DC5"/>
    <w:rsid w:val="00982F45"/>
    <w:rsid w:val="00983741"/>
    <w:rsid w:val="009841F9"/>
    <w:rsid w:val="009862BE"/>
    <w:rsid w:val="009868FF"/>
    <w:rsid w:val="00992219"/>
    <w:rsid w:val="00995288"/>
    <w:rsid w:val="00996331"/>
    <w:rsid w:val="00996665"/>
    <w:rsid w:val="009A0024"/>
    <w:rsid w:val="009A0DCB"/>
    <w:rsid w:val="009A0E05"/>
    <w:rsid w:val="009A31F4"/>
    <w:rsid w:val="009A355E"/>
    <w:rsid w:val="009B10BC"/>
    <w:rsid w:val="009B140D"/>
    <w:rsid w:val="009B1657"/>
    <w:rsid w:val="009B4B26"/>
    <w:rsid w:val="009B4E44"/>
    <w:rsid w:val="009B585F"/>
    <w:rsid w:val="009C1AA4"/>
    <w:rsid w:val="009C2B5C"/>
    <w:rsid w:val="009C3C5D"/>
    <w:rsid w:val="009C7015"/>
    <w:rsid w:val="009D03BE"/>
    <w:rsid w:val="009D0973"/>
    <w:rsid w:val="009D0FBE"/>
    <w:rsid w:val="009D2677"/>
    <w:rsid w:val="009D498D"/>
    <w:rsid w:val="009D4F3A"/>
    <w:rsid w:val="009D5C81"/>
    <w:rsid w:val="009D5E83"/>
    <w:rsid w:val="009E02D2"/>
    <w:rsid w:val="009E0885"/>
    <w:rsid w:val="009E1382"/>
    <w:rsid w:val="009E3023"/>
    <w:rsid w:val="009E309D"/>
    <w:rsid w:val="009E3F40"/>
    <w:rsid w:val="009E482E"/>
    <w:rsid w:val="009E4FEF"/>
    <w:rsid w:val="009E551B"/>
    <w:rsid w:val="009E594D"/>
    <w:rsid w:val="009F0563"/>
    <w:rsid w:val="009F0F46"/>
    <w:rsid w:val="009F1707"/>
    <w:rsid w:val="009F19B2"/>
    <w:rsid w:val="009F28C4"/>
    <w:rsid w:val="009F2AC0"/>
    <w:rsid w:val="009F3110"/>
    <w:rsid w:val="009F43EC"/>
    <w:rsid w:val="009F7460"/>
    <w:rsid w:val="009F785D"/>
    <w:rsid w:val="00A00B8C"/>
    <w:rsid w:val="00A03FBB"/>
    <w:rsid w:val="00A0503A"/>
    <w:rsid w:val="00A064D0"/>
    <w:rsid w:val="00A06B61"/>
    <w:rsid w:val="00A07B84"/>
    <w:rsid w:val="00A10606"/>
    <w:rsid w:val="00A10CE7"/>
    <w:rsid w:val="00A11896"/>
    <w:rsid w:val="00A11D62"/>
    <w:rsid w:val="00A12196"/>
    <w:rsid w:val="00A12768"/>
    <w:rsid w:val="00A127E0"/>
    <w:rsid w:val="00A12FFC"/>
    <w:rsid w:val="00A1373F"/>
    <w:rsid w:val="00A1525E"/>
    <w:rsid w:val="00A15D03"/>
    <w:rsid w:val="00A16463"/>
    <w:rsid w:val="00A16734"/>
    <w:rsid w:val="00A174CC"/>
    <w:rsid w:val="00A21CA0"/>
    <w:rsid w:val="00A21F8C"/>
    <w:rsid w:val="00A22E4E"/>
    <w:rsid w:val="00A233C8"/>
    <w:rsid w:val="00A24EEC"/>
    <w:rsid w:val="00A250BB"/>
    <w:rsid w:val="00A27002"/>
    <w:rsid w:val="00A31A09"/>
    <w:rsid w:val="00A354D1"/>
    <w:rsid w:val="00A374FA"/>
    <w:rsid w:val="00A40036"/>
    <w:rsid w:val="00A4111F"/>
    <w:rsid w:val="00A4129A"/>
    <w:rsid w:val="00A413B8"/>
    <w:rsid w:val="00A41404"/>
    <w:rsid w:val="00A42985"/>
    <w:rsid w:val="00A43AF1"/>
    <w:rsid w:val="00A4572F"/>
    <w:rsid w:val="00A46CBF"/>
    <w:rsid w:val="00A4738B"/>
    <w:rsid w:val="00A5159F"/>
    <w:rsid w:val="00A51C8D"/>
    <w:rsid w:val="00A51D87"/>
    <w:rsid w:val="00A5221A"/>
    <w:rsid w:val="00A53074"/>
    <w:rsid w:val="00A53B1A"/>
    <w:rsid w:val="00A55B7D"/>
    <w:rsid w:val="00A573E2"/>
    <w:rsid w:val="00A602BE"/>
    <w:rsid w:val="00A60EF1"/>
    <w:rsid w:val="00A630E6"/>
    <w:rsid w:val="00A65A91"/>
    <w:rsid w:val="00A70074"/>
    <w:rsid w:val="00A710F9"/>
    <w:rsid w:val="00A713B2"/>
    <w:rsid w:val="00A714D5"/>
    <w:rsid w:val="00A71C13"/>
    <w:rsid w:val="00A71E8B"/>
    <w:rsid w:val="00A76BAB"/>
    <w:rsid w:val="00A778EE"/>
    <w:rsid w:val="00A80D25"/>
    <w:rsid w:val="00A838D9"/>
    <w:rsid w:val="00A8707E"/>
    <w:rsid w:val="00A909D9"/>
    <w:rsid w:val="00A91C29"/>
    <w:rsid w:val="00A92F31"/>
    <w:rsid w:val="00A9377D"/>
    <w:rsid w:val="00A9574D"/>
    <w:rsid w:val="00A9577F"/>
    <w:rsid w:val="00A9623B"/>
    <w:rsid w:val="00AA2599"/>
    <w:rsid w:val="00AA47E7"/>
    <w:rsid w:val="00AA5F32"/>
    <w:rsid w:val="00AA713D"/>
    <w:rsid w:val="00AA791A"/>
    <w:rsid w:val="00AB2942"/>
    <w:rsid w:val="00AB3D2E"/>
    <w:rsid w:val="00AB62DF"/>
    <w:rsid w:val="00AB7E49"/>
    <w:rsid w:val="00AC0F94"/>
    <w:rsid w:val="00AC3B84"/>
    <w:rsid w:val="00AC4B68"/>
    <w:rsid w:val="00AC510F"/>
    <w:rsid w:val="00AC545D"/>
    <w:rsid w:val="00AC553B"/>
    <w:rsid w:val="00AC5D6E"/>
    <w:rsid w:val="00AC7A7B"/>
    <w:rsid w:val="00AD0902"/>
    <w:rsid w:val="00AD09AB"/>
    <w:rsid w:val="00AD0B4F"/>
    <w:rsid w:val="00AD0EC3"/>
    <w:rsid w:val="00AD2D06"/>
    <w:rsid w:val="00AD2D85"/>
    <w:rsid w:val="00AD46D0"/>
    <w:rsid w:val="00AD718B"/>
    <w:rsid w:val="00AD7475"/>
    <w:rsid w:val="00AD7AB6"/>
    <w:rsid w:val="00AE32C5"/>
    <w:rsid w:val="00AE367F"/>
    <w:rsid w:val="00AE521D"/>
    <w:rsid w:val="00AE70FB"/>
    <w:rsid w:val="00AE76C8"/>
    <w:rsid w:val="00AF09B8"/>
    <w:rsid w:val="00AF0B10"/>
    <w:rsid w:val="00AF0E96"/>
    <w:rsid w:val="00AF202A"/>
    <w:rsid w:val="00AF221D"/>
    <w:rsid w:val="00AF28D5"/>
    <w:rsid w:val="00AF28EA"/>
    <w:rsid w:val="00AF4CE5"/>
    <w:rsid w:val="00AF4D16"/>
    <w:rsid w:val="00AF5337"/>
    <w:rsid w:val="00AF53BA"/>
    <w:rsid w:val="00AF55FD"/>
    <w:rsid w:val="00AF5757"/>
    <w:rsid w:val="00AF5825"/>
    <w:rsid w:val="00AF5C94"/>
    <w:rsid w:val="00AF68A9"/>
    <w:rsid w:val="00AF6F4C"/>
    <w:rsid w:val="00B00022"/>
    <w:rsid w:val="00B009DF"/>
    <w:rsid w:val="00B00A48"/>
    <w:rsid w:val="00B011AD"/>
    <w:rsid w:val="00B01354"/>
    <w:rsid w:val="00B02111"/>
    <w:rsid w:val="00B02EA8"/>
    <w:rsid w:val="00B032F2"/>
    <w:rsid w:val="00B03C8F"/>
    <w:rsid w:val="00B03F3A"/>
    <w:rsid w:val="00B04560"/>
    <w:rsid w:val="00B04B9F"/>
    <w:rsid w:val="00B05E56"/>
    <w:rsid w:val="00B06177"/>
    <w:rsid w:val="00B06F94"/>
    <w:rsid w:val="00B0785B"/>
    <w:rsid w:val="00B120C2"/>
    <w:rsid w:val="00B13DBC"/>
    <w:rsid w:val="00B1605E"/>
    <w:rsid w:val="00B16991"/>
    <w:rsid w:val="00B20183"/>
    <w:rsid w:val="00B20373"/>
    <w:rsid w:val="00B206A1"/>
    <w:rsid w:val="00B21143"/>
    <w:rsid w:val="00B21360"/>
    <w:rsid w:val="00B222F1"/>
    <w:rsid w:val="00B22B62"/>
    <w:rsid w:val="00B2378A"/>
    <w:rsid w:val="00B2398F"/>
    <w:rsid w:val="00B24799"/>
    <w:rsid w:val="00B26144"/>
    <w:rsid w:val="00B27925"/>
    <w:rsid w:val="00B27A3A"/>
    <w:rsid w:val="00B27A6B"/>
    <w:rsid w:val="00B304CE"/>
    <w:rsid w:val="00B31EEF"/>
    <w:rsid w:val="00B32A1D"/>
    <w:rsid w:val="00B33D1D"/>
    <w:rsid w:val="00B34D00"/>
    <w:rsid w:val="00B35C0E"/>
    <w:rsid w:val="00B36F11"/>
    <w:rsid w:val="00B41355"/>
    <w:rsid w:val="00B4298A"/>
    <w:rsid w:val="00B432D4"/>
    <w:rsid w:val="00B43B55"/>
    <w:rsid w:val="00B45ACC"/>
    <w:rsid w:val="00B45CF8"/>
    <w:rsid w:val="00B46372"/>
    <w:rsid w:val="00B46C67"/>
    <w:rsid w:val="00B50186"/>
    <w:rsid w:val="00B50323"/>
    <w:rsid w:val="00B50914"/>
    <w:rsid w:val="00B520C9"/>
    <w:rsid w:val="00B55F99"/>
    <w:rsid w:val="00B6075A"/>
    <w:rsid w:val="00B61A3F"/>
    <w:rsid w:val="00B61ED3"/>
    <w:rsid w:val="00B64D40"/>
    <w:rsid w:val="00B65036"/>
    <w:rsid w:val="00B67413"/>
    <w:rsid w:val="00B70A25"/>
    <w:rsid w:val="00B71158"/>
    <w:rsid w:val="00B71B8C"/>
    <w:rsid w:val="00B71DFD"/>
    <w:rsid w:val="00B71EF8"/>
    <w:rsid w:val="00B7228C"/>
    <w:rsid w:val="00B722E4"/>
    <w:rsid w:val="00B72D1F"/>
    <w:rsid w:val="00B737E4"/>
    <w:rsid w:val="00B7382B"/>
    <w:rsid w:val="00B749B6"/>
    <w:rsid w:val="00B75D70"/>
    <w:rsid w:val="00B75F3A"/>
    <w:rsid w:val="00B75FD7"/>
    <w:rsid w:val="00B76F7E"/>
    <w:rsid w:val="00B771C9"/>
    <w:rsid w:val="00B77345"/>
    <w:rsid w:val="00B8320E"/>
    <w:rsid w:val="00B85672"/>
    <w:rsid w:val="00B85974"/>
    <w:rsid w:val="00B85AE2"/>
    <w:rsid w:val="00B86754"/>
    <w:rsid w:val="00B87C25"/>
    <w:rsid w:val="00B900F9"/>
    <w:rsid w:val="00B93CDE"/>
    <w:rsid w:val="00B949AF"/>
    <w:rsid w:val="00B94DF8"/>
    <w:rsid w:val="00B9741F"/>
    <w:rsid w:val="00B97B33"/>
    <w:rsid w:val="00B97BAC"/>
    <w:rsid w:val="00BA0122"/>
    <w:rsid w:val="00BA103D"/>
    <w:rsid w:val="00BA11D5"/>
    <w:rsid w:val="00BA1EC4"/>
    <w:rsid w:val="00BA2263"/>
    <w:rsid w:val="00BA2AB6"/>
    <w:rsid w:val="00BA2B86"/>
    <w:rsid w:val="00BA3644"/>
    <w:rsid w:val="00BA49D7"/>
    <w:rsid w:val="00BA57DC"/>
    <w:rsid w:val="00BA6238"/>
    <w:rsid w:val="00BA68A6"/>
    <w:rsid w:val="00BB0653"/>
    <w:rsid w:val="00BB1A25"/>
    <w:rsid w:val="00BB1B2F"/>
    <w:rsid w:val="00BB419A"/>
    <w:rsid w:val="00BB421B"/>
    <w:rsid w:val="00BB4D96"/>
    <w:rsid w:val="00BB7D27"/>
    <w:rsid w:val="00BC1F57"/>
    <w:rsid w:val="00BC318F"/>
    <w:rsid w:val="00BC3E59"/>
    <w:rsid w:val="00BC5797"/>
    <w:rsid w:val="00BC5BD5"/>
    <w:rsid w:val="00BC786E"/>
    <w:rsid w:val="00BC788F"/>
    <w:rsid w:val="00BC7B11"/>
    <w:rsid w:val="00BD0405"/>
    <w:rsid w:val="00BD2921"/>
    <w:rsid w:val="00BD2A3E"/>
    <w:rsid w:val="00BD3D0F"/>
    <w:rsid w:val="00BD3DEC"/>
    <w:rsid w:val="00BD455A"/>
    <w:rsid w:val="00BD6D8E"/>
    <w:rsid w:val="00BE0B29"/>
    <w:rsid w:val="00BE2E07"/>
    <w:rsid w:val="00BE3494"/>
    <w:rsid w:val="00BF02FE"/>
    <w:rsid w:val="00BF1841"/>
    <w:rsid w:val="00BF1DD9"/>
    <w:rsid w:val="00BF34FC"/>
    <w:rsid w:val="00BF399B"/>
    <w:rsid w:val="00BF3B99"/>
    <w:rsid w:val="00BF45B6"/>
    <w:rsid w:val="00BF5DDE"/>
    <w:rsid w:val="00BF6FDD"/>
    <w:rsid w:val="00BF7121"/>
    <w:rsid w:val="00BF785C"/>
    <w:rsid w:val="00BF797F"/>
    <w:rsid w:val="00C00025"/>
    <w:rsid w:val="00C004C7"/>
    <w:rsid w:val="00C0118E"/>
    <w:rsid w:val="00C022F6"/>
    <w:rsid w:val="00C04082"/>
    <w:rsid w:val="00C0443A"/>
    <w:rsid w:val="00C0590E"/>
    <w:rsid w:val="00C06714"/>
    <w:rsid w:val="00C10641"/>
    <w:rsid w:val="00C10E54"/>
    <w:rsid w:val="00C1157D"/>
    <w:rsid w:val="00C11ACC"/>
    <w:rsid w:val="00C128CC"/>
    <w:rsid w:val="00C12DE5"/>
    <w:rsid w:val="00C141B6"/>
    <w:rsid w:val="00C14DA9"/>
    <w:rsid w:val="00C16A58"/>
    <w:rsid w:val="00C17300"/>
    <w:rsid w:val="00C17E3F"/>
    <w:rsid w:val="00C204F7"/>
    <w:rsid w:val="00C20A09"/>
    <w:rsid w:val="00C21EDA"/>
    <w:rsid w:val="00C2386B"/>
    <w:rsid w:val="00C242F9"/>
    <w:rsid w:val="00C24D3A"/>
    <w:rsid w:val="00C24DFD"/>
    <w:rsid w:val="00C26200"/>
    <w:rsid w:val="00C27D06"/>
    <w:rsid w:val="00C300A3"/>
    <w:rsid w:val="00C33F86"/>
    <w:rsid w:val="00C356F0"/>
    <w:rsid w:val="00C35C6F"/>
    <w:rsid w:val="00C35DE3"/>
    <w:rsid w:val="00C3627F"/>
    <w:rsid w:val="00C4171D"/>
    <w:rsid w:val="00C421E2"/>
    <w:rsid w:val="00C4424D"/>
    <w:rsid w:val="00C44DFE"/>
    <w:rsid w:val="00C45E32"/>
    <w:rsid w:val="00C46187"/>
    <w:rsid w:val="00C478D8"/>
    <w:rsid w:val="00C500EE"/>
    <w:rsid w:val="00C508D6"/>
    <w:rsid w:val="00C56057"/>
    <w:rsid w:val="00C5767B"/>
    <w:rsid w:val="00C60377"/>
    <w:rsid w:val="00C60EFC"/>
    <w:rsid w:val="00C65630"/>
    <w:rsid w:val="00C66413"/>
    <w:rsid w:val="00C6730D"/>
    <w:rsid w:val="00C6732E"/>
    <w:rsid w:val="00C676BE"/>
    <w:rsid w:val="00C70EFE"/>
    <w:rsid w:val="00C71CD8"/>
    <w:rsid w:val="00C72A2C"/>
    <w:rsid w:val="00C72BA3"/>
    <w:rsid w:val="00C7302A"/>
    <w:rsid w:val="00C7497A"/>
    <w:rsid w:val="00C75346"/>
    <w:rsid w:val="00C75CFB"/>
    <w:rsid w:val="00C84C8C"/>
    <w:rsid w:val="00C85112"/>
    <w:rsid w:val="00C85546"/>
    <w:rsid w:val="00C85D21"/>
    <w:rsid w:val="00C861F3"/>
    <w:rsid w:val="00C86E6D"/>
    <w:rsid w:val="00C87428"/>
    <w:rsid w:val="00C902D5"/>
    <w:rsid w:val="00C91AC6"/>
    <w:rsid w:val="00C91E0A"/>
    <w:rsid w:val="00C92622"/>
    <w:rsid w:val="00C93A06"/>
    <w:rsid w:val="00C945BF"/>
    <w:rsid w:val="00C95CD0"/>
    <w:rsid w:val="00C97F91"/>
    <w:rsid w:val="00CA1296"/>
    <w:rsid w:val="00CA22C1"/>
    <w:rsid w:val="00CA2FAF"/>
    <w:rsid w:val="00CA3755"/>
    <w:rsid w:val="00CA3FE6"/>
    <w:rsid w:val="00CA4FBE"/>
    <w:rsid w:val="00CB1255"/>
    <w:rsid w:val="00CB1FB2"/>
    <w:rsid w:val="00CB2B33"/>
    <w:rsid w:val="00CB3333"/>
    <w:rsid w:val="00CB387D"/>
    <w:rsid w:val="00CB43C3"/>
    <w:rsid w:val="00CB452E"/>
    <w:rsid w:val="00CB6126"/>
    <w:rsid w:val="00CB62B3"/>
    <w:rsid w:val="00CB6E64"/>
    <w:rsid w:val="00CC02A7"/>
    <w:rsid w:val="00CC18BD"/>
    <w:rsid w:val="00CC2CD4"/>
    <w:rsid w:val="00CC40C2"/>
    <w:rsid w:val="00CC4438"/>
    <w:rsid w:val="00CC44B4"/>
    <w:rsid w:val="00CC4BDE"/>
    <w:rsid w:val="00CC4FCC"/>
    <w:rsid w:val="00CC6719"/>
    <w:rsid w:val="00CD16F3"/>
    <w:rsid w:val="00CD1A1B"/>
    <w:rsid w:val="00CD2452"/>
    <w:rsid w:val="00CD2515"/>
    <w:rsid w:val="00CD2688"/>
    <w:rsid w:val="00CD288D"/>
    <w:rsid w:val="00CD367E"/>
    <w:rsid w:val="00CD7943"/>
    <w:rsid w:val="00CE4073"/>
    <w:rsid w:val="00CE42B5"/>
    <w:rsid w:val="00CE5033"/>
    <w:rsid w:val="00CE73F2"/>
    <w:rsid w:val="00CE76F9"/>
    <w:rsid w:val="00CF117F"/>
    <w:rsid w:val="00CF2346"/>
    <w:rsid w:val="00CF2B95"/>
    <w:rsid w:val="00CF35A9"/>
    <w:rsid w:val="00CF5971"/>
    <w:rsid w:val="00CF648D"/>
    <w:rsid w:val="00D00A54"/>
    <w:rsid w:val="00D02E7C"/>
    <w:rsid w:val="00D07F4C"/>
    <w:rsid w:val="00D13B33"/>
    <w:rsid w:val="00D157D7"/>
    <w:rsid w:val="00D15E39"/>
    <w:rsid w:val="00D171DB"/>
    <w:rsid w:val="00D21F11"/>
    <w:rsid w:val="00D22208"/>
    <w:rsid w:val="00D225F4"/>
    <w:rsid w:val="00D2446D"/>
    <w:rsid w:val="00D2450C"/>
    <w:rsid w:val="00D24E80"/>
    <w:rsid w:val="00D261DB"/>
    <w:rsid w:val="00D26364"/>
    <w:rsid w:val="00D27216"/>
    <w:rsid w:val="00D27260"/>
    <w:rsid w:val="00D27986"/>
    <w:rsid w:val="00D300E4"/>
    <w:rsid w:val="00D305F5"/>
    <w:rsid w:val="00D324C3"/>
    <w:rsid w:val="00D32E66"/>
    <w:rsid w:val="00D33B31"/>
    <w:rsid w:val="00D34069"/>
    <w:rsid w:val="00D3750F"/>
    <w:rsid w:val="00D42C1F"/>
    <w:rsid w:val="00D4377A"/>
    <w:rsid w:val="00D4459B"/>
    <w:rsid w:val="00D452A8"/>
    <w:rsid w:val="00D455C4"/>
    <w:rsid w:val="00D504F1"/>
    <w:rsid w:val="00D54441"/>
    <w:rsid w:val="00D54A93"/>
    <w:rsid w:val="00D56463"/>
    <w:rsid w:val="00D60D72"/>
    <w:rsid w:val="00D60DEE"/>
    <w:rsid w:val="00D6193D"/>
    <w:rsid w:val="00D6262C"/>
    <w:rsid w:val="00D6408E"/>
    <w:rsid w:val="00D646FA"/>
    <w:rsid w:val="00D66356"/>
    <w:rsid w:val="00D664E4"/>
    <w:rsid w:val="00D66A63"/>
    <w:rsid w:val="00D6736C"/>
    <w:rsid w:val="00D67CFA"/>
    <w:rsid w:val="00D706C7"/>
    <w:rsid w:val="00D717FF"/>
    <w:rsid w:val="00D7251E"/>
    <w:rsid w:val="00D73485"/>
    <w:rsid w:val="00D7409D"/>
    <w:rsid w:val="00D76261"/>
    <w:rsid w:val="00D76427"/>
    <w:rsid w:val="00D76EEF"/>
    <w:rsid w:val="00D77D66"/>
    <w:rsid w:val="00D8103B"/>
    <w:rsid w:val="00D85F30"/>
    <w:rsid w:val="00D86F5C"/>
    <w:rsid w:val="00D903A0"/>
    <w:rsid w:val="00D90DF5"/>
    <w:rsid w:val="00D91327"/>
    <w:rsid w:val="00D9643E"/>
    <w:rsid w:val="00D97ED5"/>
    <w:rsid w:val="00DA057A"/>
    <w:rsid w:val="00DA18A2"/>
    <w:rsid w:val="00DA30F9"/>
    <w:rsid w:val="00DA3250"/>
    <w:rsid w:val="00DA43B7"/>
    <w:rsid w:val="00DA4589"/>
    <w:rsid w:val="00DA4720"/>
    <w:rsid w:val="00DA5401"/>
    <w:rsid w:val="00DA62F9"/>
    <w:rsid w:val="00DA6406"/>
    <w:rsid w:val="00DA691F"/>
    <w:rsid w:val="00DA6B62"/>
    <w:rsid w:val="00DB0E4B"/>
    <w:rsid w:val="00DB3143"/>
    <w:rsid w:val="00DC156C"/>
    <w:rsid w:val="00DC1699"/>
    <w:rsid w:val="00DC19C5"/>
    <w:rsid w:val="00DC2FAD"/>
    <w:rsid w:val="00DC34B4"/>
    <w:rsid w:val="00DC7124"/>
    <w:rsid w:val="00DC7323"/>
    <w:rsid w:val="00DC7493"/>
    <w:rsid w:val="00DC7757"/>
    <w:rsid w:val="00DC7BF4"/>
    <w:rsid w:val="00DC7C62"/>
    <w:rsid w:val="00DC7DE7"/>
    <w:rsid w:val="00DD0791"/>
    <w:rsid w:val="00DD0A65"/>
    <w:rsid w:val="00DD2B24"/>
    <w:rsid w:val="00DD39AF"/>
    <w:rsid w:val="00DD53C1"/>
    <w:rsid w:val="00DD55B0"/>
    <w:rsid w:val="00DD6AB0"/>
    <w:rsid w:val="00DD782F"/>
    <w:rsid w:val="00DE096A"/>
    <w:rsid w:val="00DE0AFB"/>
    <w:rsid w:val="00DE297E"/>
    <w:rsid w:val="00DE350B"/>
    <w:rsid w:val="00DE38C6"/>
    <w:rsid w:val="00DE4C16"/>
    <w:rsid w:val="00DE501A"/>
    <w:rsid w:val="00DE61E2"/>
    <w:rsid w:val="00DE7F83"/>
    <w:rsid w:val="00DF058A"/>
    <w:rsid w:val="00DF1506"/>
    <w:rsid w:val="00DF293D"/>
    <w:rsid w:val="00DF35D1"/>
    <w:rsid w:val="00DF3996"/>
    <w:rsid w:val="00DF44AF"/>
    <w:rsid w:val="00DF5315"/>
    <w:rsid w:val="00DF558E"/>
    <w:rsid w:val="00DF6885"/>
    <w:rsid w:val="00DF70B6"/>
    <w:rsid w:val="00DF7BA9"/>
    <w:rsid w:val="00E0060F"/>
    <w:rsid w:val="00E0186E"/>
    <w:rsid w:val="00E0235D"/>
    <w:rsid w:val="00E028DE"/>
    <w:rsid w:val="00E029F9"/>
    <w:rsid w:val="00E03734"/>
    <w:rsid w:val="00E05120"/>
    <w:rsid w:val="00E058AE"/>
    <w:rsid w:val="00E07340"/>
    <w:rsid w:val="00E0748C"/>
    <w:rsid w:val="00E1067D"/>
    <w:rsid w:val="00E11BA5"/>
    <w:rsid w:val="00E12C6F"/>
    <w:rsid w:val="00E13C8A"/>
    <w:rsid w:val="00E15979"/>
    <w:rsid w:val="00E16FF4"/>
    <w:rsid w:val="00E176E5"/>
    <w:rsid w:val="00E17DB3"/>
    <w:rsid w:val="00E21AE3"/>
    <w:rsid w:val="00E22839"/>
    <w:rsid w:val="00E2333F"/>
    <w:rsid w:val="00E2453D"/>
    <w:rsid w:val="00E25A87"/>
    <w:rsid w:val="00E267B4"/>
    <w:rsid w:val="00E26BAB"/>
    <w:rsid w:val="00E27A92"/>
    <w:rsid w:val="00E30766"/>
    <w:rsid w:val="00E3152D"/>
    <w:rsid w:val="00E3248F"/>
    <w:rsid w:val="00E325F6"/>
    <w:rsid w:val="00E330B1"/>
    <w:rsid w:val="00E37727"/>
    <w:rsid w:val="00E40673"/>
    <w:rsid w:val="00E43B99"/>
    <w:rsid w:val="00E45455"/>
    <w:rsid w:val="00E45974"/>
    <w:rsid w:val="00E4606F"/>
    <w:rsid w:val="00E47B23"/>
    <w:rsid w:val="00E502EC"/>
    <w:rsid w:val="00E512E6"/>
    <w:rsid w:val="00E517CF"/>
    <w:rsid w:val="00E51B3D"/>
    <w:rsid w:val="00E51DEA"/>
    <w:rsid w:val="00E5668B"/>
    <w:rsid w:val="00E6007B"/>
    <w:rsid w:val="00E62C0B"/>
    <w:rsid w:val="00E62E91"/>
    <w:rsid w:val="00E6332E"/>
    <w:rsid w:val="00E64D0B"/>
    <w:rsid w:val="00E66934"/>
    <w:rsid w:val="00E669E9"/>
    <w:rsid w:val="00E7022C"/>
    <w:rsid w:val="00E71634"/>
    <w:rsid w:val="00E71B20"/>
    <w:rsid w:val="00E74B66"/>
    <w:rsid w:val="00E75FE4"/>
    <w:rsid w:val="00E76EBC"/>
    <w:rsid w:val="00E80164"/>
    <w:rsid w:val="00E809E4"/>
    <w:rsid w:val="00E80E7A"/>
    <w:rsid w:val="00E81217"/>
    <w:rsid w:val="00E8122E"/>
    <w:rsid w:val="00E81A3D"/>
    <w:rsid w:val="00E82C0C"/>
    <w:rsid w:val="00E834A1"/>
    <w:rsid w:val="00E8371F"/>
    <w:rsid w:val="00E839A0"/>
    <w:rsid w:val="00E85275"/>
    <w:rsid w:val="00E8569A"/>
    <w:rsid w:val="00E85DA1"/>
    <w:rsid w:val="00E8640F"/>
    <w:rsid w:val="00E8694F"/>
    <w:rsid w:val="00E87775"/>
    <w:rsid w:val="00E87A44"/>
    <w:rsid w:val="00E90119"/>
    <w:rsid w:val="00E90572"/>
    <w:rsid w:val="00E90743"/>
    <w:rsid w:val="00E939C1"/>
    <w:rsid w:val="00E94252"/>
    <w:rsid w:val="00E95CCA"/>
    <w:rsid w:val="00E97372"/>
    <w:rsid w:val="00E9758B"/>
    <w:rsid w:val="00EA0899"/>
    <w:rsid w:val="00EA1DC2"/>
    <w:rsid w:val="00EA4ED3"/>
    <w:rsid w:val="00EA5F5C"/>
    <w:rsid w:val="00EB0382"/>
    <w:rsid w:val="00EB0DBF"/>
    <w:rsid w:val="00EB101C"/>
    <w:rsid w:val="00EB10DC"/>
    <w:rsid w:val="00EB1978"/>
    <w:rsid w:val="00EB232A"/>
    <w:rsid w:val="00EB3630"/>
    <w:rsid w:val="00EB403B"/>
    <w:rsid w:val="00EB65DF"/>
    <w:rsid w:val="00EB6880"/>
    <w:rsid w:val="00EC07A7"/>
    <w:rsid w:val="00EC3AC0"/>
    <w:rsid w:val="00EC7C4D"/>
    <w:rsid w:val="00ED0242"/>
    <w:rsid w:val="00ED3119"/>
    <w:rsid w:val="00ED50B3"/>
    <w:rsid w:val="00ED51ED"/>
    <w:rsid w:val="00ED5E6A"/>
    <w:rsid w:val="00ED64F9"/>
    <w:rsid w:val="00ED7CA0"/>
    <w:rsid w:val="00ED7E23"/>
    <w:rsid w:val="00EE0576"/>
    <w:rsid w:val="00EE17FA"/>
    <w:rsid w:val="00EE2E73"/>
    <w:rsid w:val="00EE30CA"/>
    <w:rsid w:val="00EE68E9"/>
    <w:rsid w:val="00EE6A33"/>
    <w:rsid w:val="00EF10C2"/>
    <w:rsid w:val="00EF13C9"/>
    <w:rsid w:val="00EF1D7A"/>
    <w:rsid w:val="00EF3004"/>
    <w:rsid w:val="00EF3D94"/>
    <w:rsid w:val="00EF4679"/>
    <w:rsid w:val="00EF474A"/>
    <w:rsid w:val="00EF5618"/>
    <w:rsid w:val="00EF5FA6"/>
    <w:rsid w:val="00EF6DCB"/>
    <w:rsid w:val="00EF75A3"/>
    <w:rsid w:val="00EF7E7B"/>
    <w:rsid w:val="00F01072"/>
    <w:rsid w:val="00F017F5"/>
    <w:rsid w:val="00F01900"/>
    <w:rsid w:val="00F0191D"/>
    <w:rsid w:val="00F01FC7"/>
    <w:rsid w:val="00F022EA"/>
    <w:rsid w:val="00F03C68"/>
    <w:rsid w:val="00F04254"/>
    <w:rsid w:val="00F0430F"/>
    <w:rsid w:val="00F07461"/>
    <w:rsid w:val="00F108AD"/>
    <w:rsid w:val="00F10FB0"/>
    <w:rsid w:val="00F12D12"/>
    <w:rsid w:val="00F1461C"/>
    <w:rsid w:val="00F1575B"/>
    <w:rsid w:val="00F17DD8"/>
    <w:rsid w:val="00F20449"/>
    <w:rsid w:val="00F21067"/>
    <w:rsid w:val="00F22326"/>
    <w:rsid w:val="00F22FAB"/>
    <w:rsid w:val="00F25F35"/>
    <w:rsid w:val="00F26008"/>
    <w:rsid w:val="00F273D9"/>
    <w:rsid w:val="00F3183B"/>
    <w:rsid w:val="00F33338"/>
    <w:rsid w:val="00F339A1"/>
    <w:rsid w:val="00F33A9E"/>
    <w:rsid w:val="00F3430F"/>
    <w:rsid w:val="00F35502"/>
    <w:rsid w:val="00F36034"/>
    <w:rsid w:val="00F40AA6"/>
    <w:rsid w:val="00F41EB2"/>
    <w:rsid w:val="00F4208F"/>
    <w:rsid w:val="00F435AC"/>
    <w:rsid w:val="00F43EDD"/>
    <w:rsid w:val="00F44427"/>
    <w:rsid w:val="00F45045"/>
    <w:rsid w:val="00F4514C"/>
    <w:rsid w:val="00F45620"/>
    <w:rsid w:val="00F460CD"/>
    <w:rsid w:val="00F51278"/>
    <w:rsid w:val="00F51C84"/>
    <w:rsid w:val="00F576DB"/>
    <w:rsid w:val="00F612C5"/>
    <w:rsid w:val="00F64422"/>
    <w:rsid w:val="00F644BC"/>
    <w:rsid w:val="00F64BCF"/>
    <w:rsid w:val="00F66A62"/>
    <w:rsid w:val="00F7034A"/>
    <w:rsid w:val="00F704BF"/>
    <w:rsid w:val="00F70F02"/>
    <w:rsid w:val="00F7100A"/>
    <w:rsid w:val="00F75D89"/>
    <w:rsid w:val="00F77572"/>
    <w:rsid w:val="00F81CD2"/>
    <w:rsid w:val="00F83647"/>
    <w:rsid w:val="00F8367B"/>
    <w:rsid w:val="00F84004"/>
    <w:rsid w:val="00F85D6E"/>
    <w:rsid w:val="00F861B0"/>
    <w:rsid w:val="00F869D6"/>
    <w:rsid w:val="00F901AE"/>
    <w:rsid w:val="00F9193D"/>
    <w:rsid w:val="00F935D1"/>
    <w:rsid w:val="00F93929"/>
    <w:rsid w:val="00F95E91"/>
    <w:rsid w:val="00F963D7"/>
    <w:rsid w:val="00F97A63"/>
    <w:rsid w:val="00FA0D7C"/>
    <w:rsid w:val="00FA1492"/>
    <w:rsid w:val="00FA1587"/>
    <w:rsid w:val="00FA1680"/>
    <w:rsid w:val="00FA17D0"/>
    <w:rsid w:val="00FA1CE9"/>
    <w:rsid w:val="00FA2415"/>
    <w:rsid w:val="00FA267C"/>
    <w:rsid w:val="00FA3CAF"/>
    <w:rsid w:val="00FA4029"/>
    <w:rsid w:val="00FA40C2"/>
    <w:rsid w:val="00FA553F"/>
    <w:rsid w:val="00FA5F9B"/>
    <w:rsid w:val="00FA6236"/>
    <w:rsid w:val="00FA6AC6"/>
    <w:rsid w:val="00FB0EDB"/>
    <w:rsid w:val="00FB1F59"/>
    <w:rsid w:val="00FB561C"/>
    <w:rsid w:val="00FB58DC"/>
    <w:rsid w:val="00FC106F"/>
    <w:rsid w:val="00FC2C2C"/>
    <w:rsid w:val="00FC50BC"/>
    <w:rsid w:val="00FC527B"/>
    <w:rsid w:val="00FC6C21"/>
    <w:rsid w:val="00FC7C56"/>
    <w:rsid w:val="00FD0A90"/>
    <w:rsid w:val="00FD13D8"/>
    <w:rsid w:val="00FD1572"/>
    <w:rsid w:val="00FD2523"/>
    <w:rsid w:val="00FD2A8E"/>
    <w:rsid w:val="00FD66B9"/>
    <w:rsid w:val="00FE00AF"/>
    <w:rsid w:val="00FE062E"/>
    <w:rsid w:val="00FE10FE"/>
    <w:rsid w:val="00FE11E1"/>
    <w:rsid w:val="00FE1D9E"/>
    <w:rsid w:val="00FE69BA"/>
    <w:rsid w:val="00FF04A1"/>
    <w:rsid w:val="00FF0FE9"/>
    <w:rsid w:val="00FF2DAA"/>
    <w:rsid w:val="00FF61A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CC7DB39"/>
  <w15:docId w15:val="{5FE97350-B4B3-4481-B46A-B11A8F347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en-US" w:eastAsia="en-US" w:bidi="en-US"/>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7F54"/>
    <w:pPr>
      <w:spacing w:after="0" w:line="240" w:lineRule="auto"/>
    </w:pPr>
    <w:rPr>
      <w:sz w:val="24"/>
      <w:szCs w:val="24"/>
    </w:rPr>
  </w:style>
  <w:style w:type="paragraph" w:styleId="Heading1">
    <w:name w:val="heading 1"/>
    <w:basedOn w:val="Normal"/>
    <w:next w:val="Normal"/>
    <w:link w:val="Heading1Char"/>
    <w:uiPriority w:val="9"/>
    <w:qFormat/>
    <w:rsid w:val="006F7F54"/>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unhideWhenUsed/>
    <w:qFormat/>
    <w:rsid w:val="006F7F54"/>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6F7F54"/>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6F7F54"/>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6F7F54"/>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6F7F54"/>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F7F54"/>
    <w:pPr>
      <w:spacing w:before="240" w:after="60"/>
      <w:outlineLvl w:val="6"/>
    </w:pPr>
  </w:style>
  <w:style w:type="paragraph" w:styleId="Heading8">
    <w:name w:val="heading 8"/>
    <w:basedOn w:val="Normal"/>
    <w:next w:val="Normal"/>
    <w:link w:val="Heading8Char"/>
    <w:uiPriority w:val="9"/>
    <w:semiHidden/>
    <w:unhideWhenUsed/>
    <w:qFormat/>
    <w:rsid w:val="006F7F54"/>
    <w:pPr>
      <w:spacing w:before="240" w:after="60"/>
      <w:outlineLvl w:val="7"/>
    </w:pPr>
    <w:rPr>
      <w:i/>
      <w:iCs/>
    </w:rPr>
  </w:style>
  <w:style w:type="paragraph" w:styleId="Heading9">
    <w:name w:val="heading 9"/>
    <w:basedOn w:val="Normal"/>
    <w:next w:val="Normal"/>
    <w:link w:val="Heading9Char"/>
    <w:uiPriority w:val="9"/>
    <w:semiHidden/>
    <w:unhideWhenUsed/>
    <w:qFormat/>
    <w:rsid w:val="006F7F54"/>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7F54"/>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rsid w:val="006F7F54"/>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rsid w:val="006F7F54"/>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6F7F54"/>
    <w:rPr>
      <w:b/>
      <w:bCs/>
      <w:sz w:val="28"/>
      <w:szCs w:val="28"/>
    </w:rPr>
  </w:style>
  <w:style w:type="character" w:customStyle="1" w:styleId="Heading5Char">
    <w:name w:val="Heading 5 Char"/>
    <w:basedOn w:val="DefaultParagraphFont"/>
    <w:link w:val="Heading5"/>
    <w:uiPriority w:val="9"/>
    <w:semiHidden/>
    <w:rsid w:val="006F7F54"/>
    <w:rPr>
      <w:b/>
      <w:bCs/>
      <w:i/>
      <w:iCs/>
      <w:sz w:val="26"/>
      <w:szCs w:val="26"/>
    </w:rPr>
  </w:style>
  <w:style w:type="character" w:customStyle="1" w:styleId="Heading6Char">
    <w:name w:val="Heading 6 Char"/>
    <w:basedOn w:val="DefaultParagraphFont"/>
    <w:link w:val="Heading6"/>
    <w:uiPriority w:val="9"/>
    <w:semiHidden/>
    <w:rsid w:val="006F7F54"/>
    <w:rPr>
      <w:b/>
      <w:bCs/>
    </w:rPr>
  </w:style>
  <w:style w:type="character" w:customStyle="1" w:styleId="Heading7Char">
    <w:name w:val="Heading 7 Char"/>
    <w:basedOn w:val="DefaultParagraphFont"/>
    <w:link w:val="Heading7"/>
    <w:uiPriority w:val="9"/>
    <w:semiHidden/>
    <w:rsid w:val="006F7F54"/>
    <w:rPr>
      <w:sz w:val="24"/>
      <w:szCs w:val="24"/>
    </w:rPr>
  </w:style>
  <w:style w:type="character" w:customStyle="1" w:styleId="Heading8Char">
    <w:name w:val="Heading 8 Char"/>
    <w:basedOn w:val="DefaultParagraphFont"/>
    <w:link w:val="Heading8"/>
    <w:uiPriority w:val="9"/>
    <w:semiHidden/>
    <w:rsid w:val="006F7F54"/>
    <w:rPr>
      <w:i/>
      <w:iCs/>
      <w:sz w:val="24"/>
      <w:szCs w:val="24"/>
    </w:rPr>
  </w:style>
  <w:style w:type="character" w:customStyle="1" w:styleId="Heading9Char">
    <w:name w:val="Heading 9 Char"/>
    <w:basedOn w:val="DefaultParagraphFont"/>
    <w:link w:val="Heading9"/>
    <w:uiPriority w:val="9"/>
    <w:semiHidden/>
    <w:rsid w:val="006F7F54"/>
    <w:rPr>
      <w:rFonts w:asciiTheme="majorHAnsi" w:eastAsiaTheme="majorEastAsia" w:hAnsiTheme="majorHAnsi"/>
    </w:rPr>
  </w:style>
  <w:style w:type="paragraph" w:styleId="Caption">
    <w:name w:val="caption"/>
    <w:basedOn w:val="Normal"/>
    <w:next w:val="Normal"/>
    <w:uiPriority w:val="35"/>
    <w:semiHidden/>
    <w:unhideWhenUsed/>
    <w:rsid w:val="006F7F54"/>
    <w:rPr>
      <w:caps/>
      <w:spacing w:val="10"/>
      <w:sz w:val="18"/>
      <w:szCs w:val="18"/>
    </w:rPr>
  </w:style>
  <w:style w:type="paragraph" w:styleId="Title">
    <w:name w:val="Title"/>
    <w:basedOn w:val="Normal"/>
    <w:next w:val="Normal"/>
    <w:link w:val="TitleChar"/>
    <w:uiPriority w:val="10"/>
    <w:qFormat/>
    <w:rsid w:val="006F7F54"/>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F7F54"/>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F7F54"/>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F7F54"/>
    <w:rPr>
      <w:rFonts w:asciiTheme="majorHAnsi" w:eastAsiaTheme="majorEastAsia" w:hAnsiTheme="majorHAnsi"/>
      <w:sz w:val="24"/>
      <w:szCs w:val="24"/>
    </w:rPr>
  </w:style>
  <w:style w:type="character" w:styleId="Strong">
    <w:name w:val="Strong"/>
    <w:basedOn w:val="DefaultParagraphFont"/>
    <w:uiPriority w:val="22"/>
    <w:qFormat/>
    <w:rsid w:val="006F7F54"/>
    <w:rPr>
      <w:b/>
      <w:bCs/>
    </w:rPr>
  </w:style>
  <w:style w:type="character" w:styleId="Emphasis">
    <w:name w:val="Emphasis"/>
    <w:basedOn w:val="DefaultParagraphFont"/>
    <w:uiPriority w:val="20"/>
    <w:qFormat/>
    <w:rsid w:val="006F7F54"/>
    <w:rPr>
      <w:rFonts w:asciiTheme="minorHAnsi" w:hAnsiTheme="minorHAnsi"/>
      <w:b/>
      <w:i/>
      <w:iCs/>
    </w:rPr>
  </w:style>
  <w:style w:type="paragraph" w:styleId="NoSpacing">
    <w:name w:val="No Spacing"/>
    <w:basedOn w:val="Normal"/>
    <w:link w:val="NoSpacingChar"/>
    <w:uiPriority w:val="1"/>
    <w:qFormat/>
    <w:rsid w:val="006F7F54"/>
    <w:rPr>
      <w:szCs w:val="32"/>
    </w:rPr>
  </w:style>
  <w:style w:type="character" w:customStyle="1" w:styleId="NoSpacingChar">
    <w:name w:val="No Spacing Char"/>
    <w:basedOn w:val="DefaultParagraphFont"/>
    <w:link w:val="NoSpacing"/>
    <w:uiPriority w:val="1"/>
    <w:rsid w:val="006F7F54"/>
    <w:rPr>
      <w:sz w:val="24"/>
      <w:szCs w:val="32"/>
    </w:rPr>
  </w:style>
  <w:style w:type="paragraph" w:styleId="ListParagraph">
    <w:name w:val="List Paragraph"/>
    <w:basedOn w:val="Normal"/>
    <w:uiPriority w:val="34"/>
    <w:qFormat/>
    <w:rsid w:val="006F7F54"/>
    <w:pPr>
      <w:ind w:left="720"/>
      <w:contextualSpacing/>
    </w:pPr>
  </w:style>
  <w:style w:type="paragraph" w:styleId="Quote">
    <w:name w:val="Quote"/>
    <w:basedOn w:val="Normal"/>
    <w:next w:val="Normal"/>
    <w:link w:val="QuoteChar"/>
    <w:uiPriority w:val="29"/>
    <w:qFormat/>
    <w:rsid w:val="006F7F54"/>
    <w:rPr>
      <w:i/>
    </w:rPr>
  </w:style>
  <w:style w:type="character" w:customStyle="1" w:styleId="QuoteChar">
    <w:name w:val="Quote Char"/>
    <w:basedOn w:val="DefaultParagraphFont"/>
    <w:link w:val="Quote"/>
    <w:uiPriority w:val="29"/>
    <w:rsid w:val="006F7F54"/>
    <w:rPr>
      <w:i/>
      <w:sz w:val="24"/>
      <w:szCs w:val="24"/>
    </w:rPr>
  </w:style>
  <w:style w:type="paragraph" w:styleId="IntenseQuote">
    <w:name w:val="Intense Quote"/>
    <w:basedOn w:val="Normal"/>
    <w:next w:val="Normal"/>
    <w:link w:val="IntenseQuoteChar"/>
    <w:uiPriority w:val="30"/>
    <w:qFormat/>
    <w:rsid w:val="006F7F54"/>
    <w:pPr>
      <w:ind w:left="720" w:right="720"/>
    </w:pPr>
    <w:rPr>
      <w:b/>
      <w:i/>
      <w:szCs w:val="22"/>
    </w:rPr>
  </w:style>
  <w:style w:type="character" w:customStyle="1" w:styleId="IntenseQuoteChar">
    <w:name w:val="Intense Quote Char"/>
    <w:basedOn w:val="DefaultParagraphFont"/>
    <w:link w:val="IntenseQuote"/>
    <w:uiPriority w:val="30"/>
    <w:rsid w:val="006F7F54"/>
    <w:rPr>
      <w:b/>
      <w:i/>
      <w:sz w:val="24"/>
    </w:rPr>
  </w:style>
  <w:style w:type="character" w:styleId="SubtleEmphasis">
    <w:name w:val="Subtle Emphasis"/>
    <w:uiPriority w:val="19"/>
    <w:qFormat/>
    <w:rsid w:val="006F7F54"/>
    <w:rPr>
      <w:i/>
      <w:color w:val="5A5A5A" w:themeColor="text1" w:themeTint="A5"/>
    </w:rPr>
  </w:style>
  <w:style w:type="character" w:styleId="IntenseEmphasis">
    <w:name w:val="Intense Emphasis"/>
    <w:basedOn w:val="DefaultParagraphFont"/>
    <w:uiPriority w:val="21"/>
    <w:qFormat/>
    <w:rsid w:val="006F7F54"/>
    <w:rPr>
      <w:b/>
      <w:i/>
      <w:sz w:val="24"/>
      <w:szCs w:val="24"/>
      <w:u w:val="single"/>
    </w:rPr>
  </w:style>
  <w:style w:type="character" w:styleId="SubtleReference">
    <w:name w:val="Subtle Reference"/>
    <w:basedOn w:val="DefaultParagraphFont"/>
    <w:uiPriority w:val="31"/>
    <w:qFormat/>
    <w:rsid w:val="006F7F54"/>
    <w:rPr>
      <w:sz w:val="24"/>
      <w:szCs w:val="24"/>
      <w:u w:val="single"/>
    </w:rPr>
  </w:style>
  <w:style w:type="character" w:styleId="IntenseReference">
    <w:name w:val="Intense Reference"/>
    <w:basedOn w:val="DefaultParagraphFont"/>
    <w:uiPriority w:val="32"/>
    <w:qFormat/>
    <w:rsid w:val="006F7F54"/>
    <w:rPr>
      <w:b/>
      <w:sz w:val="24"/>
      <w:u w:val="single"/>
    </w:rPr>
  </w:style>
  <w:style w:type="character" w:styleId="BookTitle">
    <w:name w:val="Book Title"/>
    <w:basedOn w:val="DefaultParagraphFont"/>
    <w:uiPriority w:val="33"/>
    <w:qFormat/>
    <w:rsid w:val="006F7F54"/>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F7F54"/>
    <w:pPr>
      <w:outlineLvl w:val="9"/>
    </w:pPr>
  </w:style>
  <w:style w:type="paragraph" w:styleId="Header">
    <w:name w:val="header"/>
    <w:basedOn w:val="Normal"/>
    <w:link w:val="HeaderChar"/>
    <w:uiPriority w:val="99"/>
    <w:unhideWhenUsed/>
    <w:rsid w:val="0036782E"/>
    <w:pPr>
      <w:tabs>
        <w:tab w:val="center" w:pos="4513"/>
        <w:tab w:val="right" w:pos="9026"/>
      </w:tabs>
    </w:pPr>
  </w:style>
  <w:style w:type="character" w:customStyle="1" w:styleId="HeaderChar">
    <w:name w:val="Header Char"/>
    <w:basedOn w:val="DefaultParagraphFont"/>
    <w:link w:val="Header"/>
    <w:uiPriority w:val="99"/>
    <w:rsid w:val="0036782E"/>
    <w:rPr>
      <w:sz w:val="24"/>
      <w:szCs w:val="24"/>
    </w:rPr>
  </w:style>
  <w:style w:type="paragraph" w:styleId="Footer">
    <w:name w:val="footer"/>
    <w:basedOn w:val="Normal"/>
    <w:link w:val="FooterChar"/>
    <w:uiPriority w:val="99"/>
    <w:unhideWhenUsed/>
    <w:rsid w:val="0036782E"/>
    <w:pPr>
      <w:tabs>
        <w:tab w:val="center" w:pos="4513"/>
        <w:tab w:val="right" w:pos="9026"/>
      </w:tabs>
    </w:pPr>
  </w:style>
  <w:style w:type="character" w:customStyle="1" w:styleId="FooterChar">
    <w:name w:val="Footer Char"/>
    <w:basedOn w:val="DefaultParagraphFont"/>
    <w:link w:val="Footer"/>
    <w:uiPriority w:val="99"/>
    <w:rsid w:val="0036782E"/>
    <w:rPr>
      <w:sz w:val="24"/>
      <w:szCs w:val="24"/>
    </w:rPr>
  </w:style>
  <w:style w:type="character" w:styleId="Hyperlink">
    <w:name w:val="Hyperlink"/>
    <w:basedOn w:val="DefaultParagraphFont"/>
    <w:uiPriority w:val="99"/>
    <w:unhideWhenUsed/>
    <w:rsid w:val="00FF04A1"/>
    <w:rPr>
      <w:color w:val="0000FF" w:themeColor="hyperlink"/>
      <w:u w:val="single"/>
    </w:rPr>
  </w:style>
  <w:style w:type="paragraph" w:styleId="BalloonText">
    <w:name w:val="Balloon Text"/>
    <w:basedOn w:val="Normal"/>
    <w:link w:val="BalloonTextChar"/>
    <w:uiPriority w:val="99"/>
    <w:semiHidden/>
    <w:unhideWhenUsed/>
    <w:rsid w:val="00154047"/>
    <w:rPr>
      <w:rFonts w:ascii="Tahoma" w:hAnsi="Tahoma" w:cs="Tahoma"/>
      <w:sz w:val="16"/>
      <w:szCs w:val="16"/>
    </w:rPr>
  </w:style>
  <w:style w:type="character" w:customStyle="1" w:styleId="BalloonTextChar">
    <w:name w:val="Balloon Text Char"/>
    <w:basedOn w:val="DefaultParagraphFont"/>
    <w:link w:val="BalloonText"/>
    <w:uiPriority w:val="99"/>
    <w:semiHidden/>
    <w:rsid w:val="00154047"/>
    <w:rPr>
      <w:rFonts w:ascii="Tahoma" w:hAnsi="Tahoma" w:cs="Tahoma"/>
      <w:sz w:val="16"/>
      <w:szCs w:val="16"/>
    </w:rPr>
  </w:style>
  <w:style w:type="table" w:styleId="TableGrid">
    <w:name w:val="Table Grid"/>
    <w:basedOn w:val="TableNormal"/>
    <w:rsid w:val="00CC40C2"/>
    <w:pPr>
      <w:spacing w:after="0" w:line="240" w:lineRule="auto"/>
    </w:pPr>
    <w:rPr>
      <w:rFonts w:ascii="Arial" w:eastAsia="Calibri" w:hAnsi="Arial"/>
      <w:sz w:val="20"/>
      <w:szCs w:val="20"/>
      <w:lang w:val="en-AU" w:eastAsia="en-AU" w:bidi="ar-SA"/>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spacing w:beforeLines="0" w:beforeAutospacing="0" w:afterLines="0" w:afterAutospacing="0"/>
      </w:pPr>
      <w:rPr>
        <w:rFonts w:ascii="Arial" w:hAnsi="Arial"/>
        <w:sz w:val="20"/>
      </w:rPr>
    </w:tblStylePr>
    <w:tblStylePr w:type="lastRow">
      <w:pPr>
        <w:wordWrap/>
        <w:spacing w:beforeLines="0" w:beforeAutospacing="0" w:afterLines="0" w:afterAutospacing="0"/>
      </w:pPr>
      <w:rPr>
        <w:rFonts w:ascii="Arial" w:hAnsi="Arial"/>
        <w:sz w:val="20"/>
      </w:rPr>
    </w:tblStylePr>
    <w:tblStylePr w:type="band1Horz">
      <w:pPr>
        <w:wordWrap/>
        <w:spacing w:beforeLines="0" w:beforeAutospacing="0" w:afterLines="0" w:afterAutospacing="0" w:line="240" w:lineRule="auto"/>
        <w:contextualSpacing w:val="0"/>
        <w:mirrorIndents w:val="0"/>
      </w:pPr>
      <w:rPr>
        <w:rFonts w:ascii="Arial" w:hAnsi="Arial"/>
        <w:sz w:val="20"/>
      </w:rPr>
    </w:tblStylePr>
    <w:tblStylePr w:type="band2Horz">
      <w:pPr>
        <w:wordWrap/>
        <w:spacing w:beforeLines="0" w:beforeAutospacing="0" w:afterLines="0" w:afterAutospacing="0"/>
        <w:contextualSpacing w:val="0"/>
        <w:mirrorIndents w:val="0"/>
      </w:pPr>
      <w:rPr>
        <w:rFonts w:ascii="Arial" w:hAnsi="Arial"/>
        <w:sz w:val="20"/>
      </w:rPr>
    </w:tblStylePr>
  </w:style>
  <w:style w:type="paragraph" w:customStyle="1" w:styleId="Pa3">
    <w:name w:val="Pa3"/>
    <w:basedOn w:val="Normal"/>
    <w:next w:val="Normal"/>
    <w:uiPriority w:val="99"/>
    <w:rsid w:val="00CC40C2"/>
    <w:pPr>
      <w:autoSpaceDE w:val="0"/>
      <w:autoSpaceDN w:val="0"/>
      <w:adjustRightInd w:val="0"/>
      <w:spacing w:line="191" w:lineRule="atLeast"/>
    </w:pPr>
    <w:rPr>
      <w:rFonts w:ascii="Times New Roman" w:eastAsia="Calibri" w:hAnsi="Times New Roman"/>
      <w:lang w:val="en-AU" w:eastAsia="en-AU" w:bidi="ar-SA"/>
    </w:rPr>
  </w:style>
  <w:style w:type="paragraph" w:customStyle="1" w:styleId="Default">
    <w:name w:val="Default"/>
    <w:rsid w:val="000518A2"/>
    <w:pPr>
      <w:autoSpaceDE w:val="0"/>
      <w:autoSpaceDN w:val="0"/>
      <w:adjustRightInd w:val="0"/>
      <w:spacing w:after="0" w:line="240" w:lineRule="auto"/>
    </w:pPr>
    <w:rPr>
      <w:rFonts w:ascii="Myriad Pro Light" w:hAnsi="Myriad Pro Light" w:cs="Myriad Pro Light"/>
      <w:color w:val="000000"/>
      <w:sz w:val="24"/>
      <w:szCs w:val="24"/>
      <w:lang w:val="en-AU" w:bidi="ar-SA"/>
    </w:rPr>
  </w:style>
  <w:style w:type="paragraph" w:customStyle="1" w:styleId="Pa8">
    <w:name w:val="Pa8"/>
    <w:basedOn w:val="Default"/>
    <w:next w:val="Default"/>
    <w:uiPriority w:val="99"/>
    <w:rsid w:val="000518A2"/>
    <w:pPr>
      <w:spacing w:line="201" w:lineRule="atLeast"/>
    </w:pPr>
    <w:rPr>
      <w:rFonts w:cs="Times New Roman"/>
      <w:color w:val="auto"/>
    </w:rPr>
  </w:style>
  <w:style w:type="paragraph" w:customStyle="1" w:styleId="Pa18">
    <w:name w:val="Pa18"/>
    <w:basedOn w:val="Default"/>
    <w:next w:val="Default"/>
    <w:uiPriority w:val="99"/>
    <w:rsid w:val="000518A2"/>
    <w:pPr>
      <w:spacing w:line="191" w:lineRule="atLeast"/>
    </w:pPr>
    <w:rPr>
      <w:rFonts w:cs="Times New Roman"/>
      <w:color w:val="auto"/>
    </w:rPr>
  </w:style>
  <w:style w:type="character" w:customStyle="1" w:styleId="A10">
    <w:name w:val="A10"/>
    <w:uiPriority w:val="99"/>
    <w:rsid w:val="000518A2"/>
    <w:rPr>
      <w:rFonts w:cs="Myriad Pro Light"/>
      <w:color w:val="000000"/>
      <w:sz w:val="19"/>
      <w:szCs w:val="19"/>
    </w:rPr>
  </w:style>
  <w:style w:type="paragraph" w:styleId="TOC1">
    <w:name w:val="toc 1"/>
    <w:basedOn w:val="Normal"/>
    <w:next w:val="Normal"/>
    <w:autoRedefine/>
    <w:uiPriority w:val="39"/>
    <w:unhideWhenUsed/>
    <w:rsid w:val="00BD3DEC"/>
    <w:pPr>
      <w:spacing w:after="100"/>
    </w:pPr>
  </w:style>
  <w:style w:type="paragraph" w:styleId="TOC2">
    <w:name w:val="toc 2"/>
    <w:basedOn w:val="Normal"/>
    <w:next w:val="Normal"/>
    <w:autoRedefine/>
    <w:uiPriority w:val="39"/>
    <w:unhideWhenUsed/>
    <w:rsid w:val="00BD3DEC"/>
    <w:pPr>
      <w:spacing w:after="100"/>
      <w:ind w:left="240"/>
    </w:pPr>
  </w:style>
  <w:style w:type="paragraph" w:styleId="TOC3">
    <w:name w:val="toc 3"/>
    <w:basedOn w:val="Normal"/>
    <w:next w:val="Normal"/>
    <w:autoRedefine/>
    <w:uiPriority w:val="39"/>
    <w:unhideWhenUsed/>
    <w:rsid w:val="00BD3DEC"/>
    <w:pPr>
      <w:spacing w:after="100"/>
      <w:ind w:left="480"/>
    </w:pPr>
  </w:style>
  <w:style w:type="character" w:styleId="FollowedHyperlink">
    <w:name w:val="FollowedHyperlink"/>
    <w:basedOn w:val="DefaultParagraphFont"/>
    <w:uiPriority w:val="99"/>
    <w:semiHidden/>
    <w:unhideWhenUsed/>
    <w:rsid w:val="001935CE"/>
    <w:rPr>
      <w:color w:val="800080" w:themeColor="followedHyperlink"/>
      <w:u w:val="single"/>
    </w:rPr>
  </w:style>
  <w:style w:type="character" w:styleId="CommentReference">
    <w:name w:val="annotation reference"/>
    <w:basedOn w:val="DefaultParagraphFont"/>
    <w:uiPriority w:val="99"/>
    <w:semiHidden/>
    <w:unhideWhenUsed/>
    <w:rsid w:val="003C0B3B"/>
    <w:rPr>
      <w:sz w:val="16"/>
      <w:szCs w:val="16"/>
    </w:rPr>
  </w:style>
  <w:style w:type="paragraph" w:styleId="CommentText">
    <w:name w:val="annotation text"/>
    <w:basedOn w:val="Normal"/>
    <w:link w:val="CommentTextChar"/>
    <w:uiPriority w:val="99"/>
    <w:unhideWhenUsed/>
    <w:rsid w:val="003C0B3B"/>
    <w:pPr>
      <w:spacing w:after="200"/>
    </w:pPr>
    <w:rPr>
      <w:rFonts w:eastAsiaTheme="minorHAnsi" w:cstheme="minorBidi"/>
      <w:sz w:val="20"/>
      <w:szCs w:val="20"/>
      <w:lang w:val="en-AU" w:bidi="ar-SA"/>
    </w:rPr>
  </w:style>
  <w:style w:type="character" w:customStyle="1" w:styleId="CommentTextChar">
    <w:name w:val="Comment Text Char"/>
    <w:basedOn w:val="DefaultParagraphFont"/>
    <w:link w:val="CommentText"/>
    <w:uiPriority w:val="99"/>
    <w:rsid w:val="003C0B3B"/>
    <w:rPr>
      <w:rFonts w:eastAsiaTheme="minorHAnsi" w:cstheme="minorBidi"/>
      <w:sz w:val="20"/>
      <w:szCs w:val="20"/>
      <w:lang w:val="en-AU" w:bidi="ar-SA"/>
    </w:rPr>
  </w:style>
  <w:style w:type="paragraph" w:styleId="NormalWeb">
    <w:name w:val="Normal (Web)"/>
    <w:basedOn w:val="Normal"/>
    <w:uiPriority w:val="99"/>
    <w:unhideWhenUsed/>
    <w:rsid w:val="00F108AD"/>
    <w:pPr>
      <w:spacing w:before="100" w:beforeAutospacing="1" w:after="100" w:afterAutospacing="1"/>
    </w:pPr>
    <w:rPr>
      <w:rFonts w:ascii="Times New Roman" w:eastAsia="Times New Roman" w:hAnsi="Times New Roman"/>
      <w:lang w:val="en-AU" w:eastAsia="en-AU" w:bidi="ar-SA"/>
    </w:rPr>
  </w:style>
  <w:style w:type="paragraph" w:customStyle="1" w:styleId="Pa24">
    <w:name w:val="Pa24"/>
    <w:basedOn w:val="Default"/>
    <w:next w:val="Default"/>
    <w:uiPriority w:val="99"/>
    <w:rsid w:val="00FD2A8E"/>
    <w:pPr>
      <w:spacing w:line="401" w:lineRule="atLeast"/>
    </w:pPr>
    <w:rPr>
      <w:rFonts w:ascii="Myriad Pro Light Cond" w:hAnsi="Myriad Pro Light Cond" w:cs="Times New Roman"/>
      <w:color w:val="auto"/>
    </w:rPr>
  </w:style>
  <w:style w:type="paragraph" w:customStyle="1" w:styleId="Pa1">
    <w:name w:val="Pa1"/>
    <w:basedOn w:val="Default"/>
    <w:next w:val="Default"/>
    <w:uiPriority w:val="99"/>
    <w:rsid w:val="00FD2A8E"/>
    <w:pPr>
      <w:spacing w:line="201" w:lineRule="atLeast"/>
    </w:pPr>
    <w:rPr>
      <w:rFonts w:ascii="Myriad Pro Light Cond" w:hAnsi="Myriad Pro Light Cond" w:cs="Times New Roman"/>
      <w:color w:val="auto"/>
    </w:rPr>
  </w:style>
  <w:style w:type="paragraph" w:styleId="CommentSubject">
    <w:name w:val="annotation subject"/>
    <w:basedOn w:val="CommentText"/>
    <w:next w:val="CommentText"/>
    <w:link w:val="CommentSubjectChar"/>
    <w:uiPriority w:val="99"/>
    <w:semiHidden/>
    <w:unhideWhenUsed/>
    <w:rsid w:val="00F45045"/>
    <w:pPr>
      <w:spacing w:after="0"/>
    </w:pPr>
    <w:rPr>
      <w:rFonts w:eastAsiaTheme="minorEastAsia" w:cs="Times New Roman"/>
      <w:b/>
      <w:bCs/>
      <w:lang w:val="en-US" w:bidi="en-US"/>
    </w:rPr>
  </w:style>
  <w:style w:type="character" w:customStyle="1" w:styleId="CommentSubjectChar">
    <w:name w:val="Comment Subject Char"/>
    <w:basedOn w:val="CommentTextChar"/>
    <w:link w:val="CommentSubject"/>
    <w:uiPriority w:val="99"/>
    <w:semiHidden/>
    <w:rsid w:val="00F45045"/>
    <w:rPr>
      <w:rFonts w:eastAsiaTheme="minorHAnsi" w:cstheme="minorBidi"/>
      <w:b/>
      <w:bCs/>
      <w:sz w:val="20"/>
      <w:szCs w:val="20"/>
      <w:lang w:val="en-AU" w:bidi="ar-SA"/>
    </w:rPr>
  </w:style>
  <w:style w:type="paragraph" w:styleId="Revision">
    <w:name w:val="Revision"/>
    <w:hidden/>
    <w:uiPriority w:val="99"/>
    <w:semiHidden/>
    <w:rsid w:val="00D85F30"/>
    <w:pPr>
      <w:spacing w:after="0" w:line="240" w:lineRule="auto"/>
    </w:pPr>
    <w:rPr>
      <w:sz w:val="24"/>
      <w:szCs w:val="24"/>
    </w:rPr>
  </w:style>
  <w:style w:type="paragraph" w:styleId="DocumentMap">
    <w:name w:val="Document Map"/>
    <w:basedOn w:val="Normal"/>
    <w:link w:val="DocumentMapChar"/>
    <w:uiPriority w:val="99"/>
    <w:semiHidden/>
    <w:unhideWhenUsed/>
    <w:rsid w:val="000E0A43"/>
    <w:rPr>
      <w:rFonts w:ascii="Tahoma" w:hAnsi="Tahoma" w:cs="Tahoma"/>
      <w:sz w:val="16"/>
      <w:szCs w:val="16"/>
    </w:rPr>
  </w:style>
  <w:style w:type="character" w:customStyle="1" w:styleId="DocumentMapChar">
    <w:name w:val="Document Map Char"/>
    <w:basedOn w:val="DefaultParagraphFont"/>
    <w:link w:val="DocumentMap"/>
    <w:uiPriority w:val="99"/>
    <w:semiHidden/>
    <w:rsid w:val="000E0A43"/>
    <w:rPr>
      <w:rFonts w:ascii="Tahoma" w:hAnsi="Tahoma" w:cs="Tahoma"/>
      <w:sz w:val="16"/>
      <w:szCs w:val="16"/>
    </w:rPr>
  </w:style>
  <w:style w:type="paragraph" w:styleId="ListBullet">
    <w:name w:val="List Bullet"/>
    <w:basedOn w:val="Normal"/>
    <w:uiPriority w:val="99"/>
    <w:unhideWhenUsed/>
    <w:rsid w:val="002E3D85"/>
    <w:pPr>
      <w:numPr>
        <w:numId w:val="56"/>
      </w:numPr>
      <w:contextualSpacing/>
    </w:pPr>
  </w:style>
  <w:style w:type="paragraph" w:styleId="EndnoteText">
    <w:name w:val="endnote text"/>
    <w:basedOn w:val="Normal"/>
    <w:link w:val="EndnoteTextChar"/>
    <w:uiPriority w:val="99"/>
    <w:semiHidden/>
    <w:unhideWhenUsed/>
    <w:rsid w:val="009D5C81"/>
    <w:rPr>
      <w:sz w:val="20"/>
      <w:szCs w:val="20"/>
    </w:rPr>
  </w:style>
  <w:style w:type="character" w:customStyle="1" w:styleId="EndnoteTextChar">
    <w:name w:val="Endnote Text Char"/>
    <w:basedOn w:val="DefaultParagraphFont"/>
    <w:link w:val="EndnoteText"/>
    <w:uiPriority w:val="99"/>
    <w:semiHidden/>
    <w:rsid w:val="009D5C81"/>
    <w:rPr>
      <w:sz w:val="20"/>
      <w:szCs w:val="20"/>
    </w:rPr>
  </w:style>
  <w:style w:type="character" w:styleId="EndnoteReference">
    <w:name w:val="endnote reference"/>
    <w:basedOn w:val="DefaultParagraphFont"/>
    <w:uiPriority w:val="99"/>
    <w:semiHidden/>
    <w:unhideWhenUsed/>
    <w:rsid w:val="009D5C81"/>
    <w:rPr>
      <w:vertAlign w:val="superscript"/>
    </w:rPr>
  </w:style>
  <w:style w:type="paragraph" w:styleId="FootnoteText">
    <w:name w:val="footnote text"/>
    <w:basedOn w:val="Normal"/>
    <w:link w:val="FootnoteTextChar"/>
    <w:uiPriority w:val="99"/>
    <w:semiHidden/>
    <w:unhideWhenUsed/>
    <w:rsid w:val="009D5C81"/>
    <w:rPr>
      <w:sz w:val="20"/>
      <w:szCs w:val="20"/>
    </w:rPr>
  </w:style>
  <w:style w:type="character" w:customStyle="1" w:styleId="FootnoteTextChar">
    <w:name w:val="Footnote Text Char"/>
    <w:basedOn w:val="DefaultParagraphFont"/>
    <w:link w:val="FootnoteText"/>
    <w:uiPriority w:val="99"/>
    <w:semiHidden/>
    <w:rsid w:val="009D5C81"/>
    <w:rPr>
      <w:sz w:val="20"/>
      <w:szCs w:val="20"/>
    </w:rPr>
  </w:style>
  <w:style w:type="character" w:styleId="FootnoteReference">
    <w:name w:val="footnote reference"/>
    <w:basedOn w:val="DefaultParagraphFont"/>
    <w:uiPriority w:val="99"/>
    <w:semiHidden/>
    <w:unhideWhenUsed/>
    <w:rsid w:val="009D5C81"/>
    <w:rPr>
      <w:vertAlign w:val="superscript"/>
    </w:rPr>
  </w:style>
  <w:style w:type="paragraph" w:styleId="ListNumber">
    <w:name w:val="List Number"/>
    <w:basedOn w:val="Normal"/>
    <w:uiPriority w:val="99"/>
    <w:unhideWhenUsed/>
    <w:rsid w:val="00D6262C"/>
    <w:pPr>
      <w:numPr>
        <w:numId w:val="58"/>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730396">
      <w:bodyDiv w:val="1"/>
      <w:marLeft w:val="0"/>
      <w:marRight w:val="0"/>
      <w:marTop w:val="0"/>
      <w:marBottom w:val="0"/>
      <w:divBdr>
        <w:top w:val="none" w:sz="0" w:space="0" w:color="auto"/>
        <w:left w:val="none" w:sz="0" w:space="0" w:color="auto"/>
        <w:bottom w:val="none" w:sz="0" w:space="0" w:color="auto"/>
        <w:right w:val="none" w:sz="0" w:space="0" w:color="auto"/>
      </w:divBdr>
      <w:divsChild>
        <w:div w:id="537476631">
          <w:marLeft w:val="0"/>
          <w:marRight w:val="0"/>
          <w:marTop w:val="0"/>
          <w:marBottom w:val="0"/>
          <w:divBdr>
            <w:top w:val="none" w:sz="0" w:space="0" w:color="auto"/>
            <w:left w:val="none" w:sz="0" w:space="0" w:color="auto"/>
            <w:bottom w:val="none" w:sz="0" w:space="0" w:color="auto"/>
            <w:right w:val="none" w:sz="0" w:space="0" w:color="auto"/>
          </w:divBdr>
        </w:div>
      </w:divsChild>
    </w:div>
    <w:div w:id="150023799">
      <w:bodyDiv w:val="1"/>
      <w:marLeft w:val="0"/>
      <w:marRight w:val="0"/>
      <w:marTop w:val="0"/>
      <w:marBottom w:val="0"/>
      <w:divBdr>
        <w:top w:val="none" w:sz="0" w:space="0" w:color="auto"/>
        <w:left w:val="none" w:sz="0" w:space="0" w:color="auto"/>
        <w:bottom w:val="none" w:sz="0" w:space="0" w:color="auto"/>
        <w:right w:val="none" w:sz="0" w:space="0" w:color="auto"/>
      </w:divBdr>
      <w:divsChild>
        <w:div w:id="1611355509">
          <w:marLeft w:val="0"/>
          <w:marRight w:val="0"/>
          <w:marTop w:val="0"/>
          <w:marBottom w:val="0"/>
          <w:divBdr>
            <w:top w:val="none" w:sz="0" w:space="0" w:color="auto"/>
            <w:left w:val="none" w:sz="0" w:space="0" w:color="auto"/>
            <w:bottom w:val="none" w:sz="0" w:space="0" w:color="auto"/>
            <w:right w:val="none" w:sz="0" w:space="0" w:color="auto"/>
          </w:divBdr>
          <w:divsChild>
            <w:div w:id="623117672">
              <w:marLeft w:val="0"/>
              <w:marRight w:val="0"/>
              <w:marTop w:val="0"/>
              <w:marBottom w:val="0"/>
              <w:divBdr>
                <w:top w:val="none" w:sz="0" w:space="0" w:color="auto"/>
                <w:left w:val="none" w:sz="0" w:space="0" w:color="auto"/>
                <w:bottom w:val="none" w:sz="0" w:space="0" w:color="auto"/>
                <w:right w:val="none" w:sz="0" w:space="0" w:color="auto"/>
              </w:divBdr>
              <w:divsChild>
                <w:div w:id="2052729987">
                  <w:marLeft w:val="0"/>
                  <w:marRight w:val="0"/>
                  <w:marTop w:val="0"/>
                  <w:marBottom w:val="0"/>
                  <w:divBdr>
                    <w:top w:val="none" w:sz="0" w:space="0" w:color="auto"/>
                    <w:left w:val="none" w:sz="0" w:space="0" w:color="auto"/>
                    <w:bottom w:val="none" w:sz="0" w:space="0" w:color="auto"/>
                    <w:right w:val="none" w:sz="0" w:space="0" w:color="auto"/>
                  </w:divBdr>
                  <w:divsChild>
                    <w:div w:id="249702833">
                      <w:marLeft w:val="150"/>
                      <w:marRight w:val="150"/>
                      <w:marTop w:val="0"/>
                      <w:marBottom w:val="0"/>
                      <w:divBdr>
                        <w:top w:val="none" w:sz="0" w:space="0" w:color="auto"/>
                        <w:left w:val="none" w:sz="0" w:space="0" w:color="auto"/>
                        <w:bottom w:val="none" w:sz="0" w:space="0" w:color="auto"/>
                        <w:right w:val="none" w:sz="0" w:space="0" w:color="auto"/>
                      </w:divBdr>
                      <w:divsChild>
                        <w:div w:id="707141731">
                          <w:marLeft w:val="0"/>
                          <w:marRight w:val="0"/>
                          <w:marTop w:val="0"/>
                          <w:marBottom w:val="0"/>
                          <w:divBdr>
                            <w:top w:val="none" w:sz="0" w:space="0" w:color="auto"/>
                            <w:left w:val="none" w:sz="0" w:space="0" w:color="auto"/>
                            <w:bottom w:val="none" w:sz="0" w:space="0" w:color="auto"/>
                            <w:right w:val="none" w:sz="0" w:space="0" w:color="auto"/>
                          </w:divBdr>
                          <w:divsChild>
                            <w:div w:id="1788967549">
                              <w:marLeft w:val="0"/>
                              <w:marRight w:val="0"/>
                              <w:marTop w:val="0"/>
                              <w:marBottom w:val="240"/>
                              <w:divBdr>
                                <w:top w:val="none" w:sz="0" w:space="0" w:color="auto"/>
                                <w:left w:val="none" w:sz="0" w:space="0" w:color="auto"/>
                                <w:bottom w:val="none" w:sz="0" w:space="0" w:color="auto"/>
                                <w:right w:val="none" w:sz="0" w:space="0" w:color="auto"/>
                              </w:divBdr>
                              <w:divsChild>
                                <w:div w:id="1674910781">
                                  <w:marLeft w:val="0"/>
                                  <w:marRight w:val="0"/>
                                  <w:marTop w:val="0"/>
                                  <w:marBottom w:val="0"/>
                                  <w:divBdr>
                                    <w:top w:val="none" w:sz="0" w:space="0" w:color="auto"/>
                                    <w:left w:val="none" w:sz="0" w:space="0" w:color="auto"/>
                                    <w:bottom w:val="none" w:sz="0" w:space="0" w:color="auto"/>
                                    <w:right w:val="none" w:sz="0" w:space="0" w:color="auto"/>
                                  </w:divBdr>
                                  <w:divsChild>
                                    <w:div w:id="571350237">
                                      <w:marLeft w:val="0"/>
                                      <w:marRight w:val="0"/>
                                      <w:marTop w:val="0"/>
                                      <w:marBottom w:val="0"/>
                                      <w:divBdr>
                                        <w:top w:val="none" w:sz="0" w:space="0" w:color="auto"/>
                                        <w:left w:val="none" w:sz="0" w:space="0" w:color="auto"/>
                                        <w:bottom w:val="none" w:sz="0" w:space="0" w:color="auto"/>
                                        <w:right w:val="none" w:sz="0" w:space="0" w:color="auto"/>
                                      </w:divBdr>
                                      <w:divsChild>
                                        <w:div w:id="322047485">
                                          <w:marLeft w:val="0"/>
                                          <w:marRight w:val="0"/>
                                          <w:marTop w:val="0"/>
                                          <w:marBottom w:val="0"/>
                                          <w:divBdr>
                                            <w:top w:val="none" w:sz="0" w:space="0" w:color="auto"/>
                                            <w:left w:val="none" w:sz="0" w:space="0" w:color="auto"/>
                                            <w:bottom w:val="none" w:sz="0" w:space="0" w:color="auto"/>
                                            <w:right w:val="none" w:sz="0" w:space="0" w:color="auto"/>
                                          </w:divBdr>
                                          <w:divsChild>
                                            <w:div w:id="2077900558">
                                              <w:marLeft w:val="0"/>
                                              <w:marRight w:val="0"/>
                                              <w:marTop w:val="0"/>
                                              <w:marBottom w:val="0"/>
                                              <w:divBdr>
                                                <w:top w:val="none" w:sz="0" w:space="0" w:color="auto"/>
                                                <w:left w:val="none" w:sz="0" w:space="0" w:color="auto"/>
                                                <w:bottom w:val="none" w:sz="0" w:space="0" w:color="auto"/>
                                                <w:right w:val="none" w:sz="0" w:space="0" w:color="auto"/>
                                              </w:divBdr>
                                              <w:divsChild>
                                                <w:div w:id="235015782">
                                                  <w:marLeft w:val="0"/>
                                                  <w:marRight w:val="0"/>
                                                  <w:marTop w:val="0"/>
                                                  <w:marBottom w:val="0"/>
                                                  <w:divBdr>
                                                    <w:top w:val="none" w:sz="0" w:space="0" w:color="auto"/>
                                                    <w:left w:val="none" w:sz="0" w:space="0" w:color="auto"/>
                                                    <w:bottom w:val="none" w:sz="0" w:space="0" w:color="auto"/>
                                                    <w:right w:val="none" w:sz="0" w:space="0" w:color="auto"/>
                                                  </w:divBdr>
                                                  <w:divsChild>
                                                    <w:div w:id="654604714">
                                                      <w:marLeft w:val="0"/>
                                                      <w:marRight w:val="0"/>
                                                      <w:marTop w:val="0"/>
                                                      <w:marBottom w:val="0"/>
                                                      <w:divBdr>
                                                        <w:top w:val="none" w:sz="0" w:space="0" w:color="auto"/>
                                                        <w:left w:val="none" w:sz="0" w:space="0" w:color="auto"/>
                                                        <w:bottom w:val="none" w:sz="0" w:space="0" w:color="auto"/>
                                                        <w:right w:val="none" w:sz="0" w:space="0" w:color="auto"/>
                                                      </w:divBdr>
                                                      <w:divsChild>
                                                        <w:div w:id="1905947710">
                                                          <w:marLeft w:val="0"/>
                                                          <w:marRight w:val="0"/>
                                                          <w:marTop w:val="0"/>
                                                          <w:marBottom w:val="0"/>
                                                          <w:divBdr>
                                                            <w:top w:val="none" w:sz="0" w:space="0" w:color="auto"/>
                                                            <w:left w:val="none" w:sz="0" w:space="0" w:color="auto"/>
                                                            <w:bottom w:val="none" w:sz="0" w:space="0" w:color="auto"/>
                                                            <w:right w:val="none" w:sz="0" w:space="0" w:color="auto"/>
                                                          </w:divBdr>
                                                          <w:divsChild>
                                                            <w:div w:id="877084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4105557">
      <w:bodyDiv w:val="1"/>
      <w:marLeft w:val="0"/>
      <w:marRight w:val="0"/>
      <w:marTop w:val="0"/>
      <w:marBottom w:val="0"/>
      <w:divBdr>
        <w:top w:val="none" w:sz="0" w:space="0" w:color="auto"/>
        <w:left w:val="none" w:sz="0" w:space="0" w:color="auto"/>
        <w:bottom w:val="none" w:sz="0" w:space="0" w:color="auto"/>
        <w:right w:val="none" w:sz="0" w:space="0" w:color="auto"/>
      </w:divBdr>
      <w:divsChild>
        <w:div w:id="634140239">
          <w:marLeft w:val="0"/>
          <w:marRight w:val="0"/>
          <w:marTop w:val="0"/>
          <w:marBottom w:val="0"/>
          <w:divBdr>
            <w:top w:val="none" w:sz="0" w:space="0" w:color="auto"/>
            <w:left w:val="none" w:sz="0" w:space="0" w:color="auto"/>
            <w:bottom w:val="none" w:sz="0" w:space="0" w:color="auto"/>
            <w:right w:val="none" w:sz="0" w:space="0" w:color="auto"/>
          </w:divBdr>
        </w:div>
      </w:divsChild>
    </w:div>
    <w:div w:id="155920657">
      <w:bodyDiv w:val="1"/>
      <w:marLeft w:val="0"/>
      <w:marRight w:val="0"/>
      <w:marTop w:val="0"/>
      <w:marBottom w:val="0"/>
      <w:divBdr>
        <w:top w:val="none" w:sz="0" w:space="0" w:color="auto"/>
        <w:left w:val="none" w:sz="0" w:space="0" w:color="auto"/>
        <w:bottom w:val="none" w:sz="0" w:space="0" w:color="auto"/>
        <w:right w:val="none" w:sz="0" w:space="0" w:color="auto"/>
      </w:divBdr>
      <w:divsChild>
        <w:div w:id="1152521224">
          <w:marLeft w:val="0"/>
          <w:marRight w:val="0"/>
          <w:marTop w:val="0"/>
          <w:marBottom w:val="0"/>
          <w:divBdr>
            <w:top w:val="none" w:sz="0" w:space="0" w:color="auto"/>
            <w:left w:val="none" w:sz="0" w:space="0" w:color="auto"/>
            <w:bottom w:val="none" w:sz="0" w:space="0" w:color="auto"/>
            <w:right w:val="none" w:sz="0" w:space="0" w:color="auto"/>
          </w:divBdr>
          <w:divsChild>
            <w:div w:id="966742013">
              <w:marLeft w:val="0"/>
              <w:marRight w:val="0"/>
              <w:marTop w:val="0"/>
              <w:marBottom w:val="0"/>
              <w:divBdr>
                <w:top w:val="none" w:sz="0" w:space="0" w:color="auto"/>
                <w:left w:val="none" w:sz="0" w:space="0" w:color="auto"/>
                <w:bottom w:val="none" w:sz="0" w:space="0" w:color="auto"/>
                <w:right w:val="none" w:sz="0" w:space="0" w:color="auto"/>
              </w:divBdr>
              <w:divsChild>
                <w:div w:id="353194051">
                  <w:marLeft w:val="0"/>
                  <w:marRight w:val="0"/>
                  <w:marTop w:val="0"/>
                  <w:marBottom w:val="0"/>
                  <w:divBdr>
                    <w:top w:val="none" w:sz="0" w:space="0" w:color="auto"/>
                    <w:left w:val="none" w:sz="0" w:space="0" w:color="auto"/>
                    <w:bottom w:val="none" w:sz="0" w:space="0" w:color="auto"/>
                    <w:right w:val="none" w:sz="0" w:space="0" w:color="auto"/>
                  </w:divBdr>
                </w:div>
                <w:div w:id="465702334">
                  <w:marLeft w:val="0"/>
                  <w:marRight w:val="0"/>
                  <w:marTop w:val="0"/>
                  <w:marBottom w:val="0"/>
                  <w:divBdr>
                    <w:top w:val="none" w:sz="0" w:space="0" w:color="auto"/>
                    <w:left w:val="none" w:sz="0" w:space="0" w:color="auto"/>
                    <w:bottom w:val="none" w:sz="0" w:space="0" w:color="auto"/>
                    <w:right w:val="none" w:sz="0" w:space="0" w:color="auto"/>
                  </w:divBdr>
                  <w:divsChild>
                    <w:div w:id="83429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8464129">
      <w:bodyDiv w:val="1"/>
      <w:marLeft w:val="0"/>
      <w:marRight w:val="0"/>
      <w:marTop w:val="0"/>
      <w:marBottom w:val="0"/>
      <w:divBdr>
        <w:top w:val="none" w:sz="0" w:space="0" w:color="auto"/>
        <w:left w:val="none" w:sz="0" w:space="0" w:color="auto"/>
        <w:bottom w:val="none" w:sz="0" w:space="0" w:color="auto"/>
        <w:right w:val="none" w:sz="0" w:space="0" w:color="auto"/>
      </w:divBdr>
      <w:divsChild>
        <w:div w:id="1092699101">
          <w:marLeft w:val="0"/>
          <w:marRight w:val="0"/>
          <w:marTop w:val="0"/>
          <w:marBottom w:val="0"/>
          <w:divBdr>
            <w:top w:val="none" w:sz="0" w:space="0" w:color="auto"/>
            <w:left w:val="none" w:sz="0" w:space="0" w:color="auto"/>
            <w:bottom w:val="none" w:sz="0" w:space="0" w:color="auto"/>
            <w:right w:val="none" w:sz="0" w:space="0" w:color="auto"/>
          </w:divBdr>
          <w:divsChild>
            <w:div w:id="4678688">
              <w:marLeft w:val="0"/>
              <w:marRight w:val="0"/>
              <w:marTop w:val="0"/>
              <w:marBottom w:val="0"/>
              <w:divBdr>
                <w:top w:val="none" w:sz="0" w:space="0" w:color="auto"/>
                <w:left w:val="none" w:sz="0" w:space="0" w:color="auto"/>
                <w:bottom w:val="none" w:sz="0" w:space="0" w:color="auto"/>
                <w:right w:val="none" w:sz="0" w:space="0" w:color="auto"/>
              </w:divBdr>
              <w:divsChild>
                <w:div w:id="689184817">
                  <w:marLeft w:val="0"/>
                  <w:marRight w:val="0"/>
                  <w:marTop w:val="0"/>
                  <w:marBottom w:val="0"/>
                  <w:divBdr>
                    <w:top w:val="none" w:sz="0" w:space="0" w:color="auto"/>
                    <w:left w:val="none" w:sz="0" w:space="0" w:color="auto"/>
                    <w:bottom w:val="none" w:sz="0" w:space="0" w:color="auto"/>
                    <w:right w:val="none" w:sz="0" w:space="0" w:color="auto"/>
                  </w:divBdr>
                  <w:divsChild>
                    <w:div w:id="1262764962">
                      <w:marLeft w:val="0"/>
                      <w:marRight w:val="0"/>
                      <w:marTop w:val="0"/>
                      <w:marBottom w:val="0"/>
                      <w:divBdr>
                        <w:top w:val="none" w:sz="0" w:space="0" w:color="auto"/>
                        <w:left w:val="none" w:sz="0" w:space="0" w:color="auto"/>
                        <w:bottom w:val="none" w:sz="0" w:space="0" w:color="auto"/>
                        <w:right w:val="none" w:sz="0" w:space="0" w:color="auto"/>
                      </w:divBdr>
                      <w:divsChild>
                        <w:div w:id="626862258">
                          <w:marLeft w:val="0"/>
                          <w:marRight w:val="0"/>
                          <w:marTop w:val="0"/>
                          <w:marBottom w:val="0"/>
                          <w:divBdr>
                            <w:top w:val="none" w:sz="0" w:space="0" w:color="auto"/>
                            <w:left w:val="none" w:sz="0" w:space="0" w:color="auto"/>
                            <w:bottom w:val="none" w:sz="0" w:space="0" w:color="auto"/>
                            <w:right w:val="none" w:sz="0" w:space="0" w:color="auto"/>
                          </w:divBdr>
                          <w:divsChild>
                            <w:div w:id="1161920318">
                              <w:marLeft w:val="0"/>
                              <w:marRight w:val="0"/>
                              <w:marTop w:val="0"/>
                              <w:marBottom w:val="0"/>
                              <w:divBdr>
                                <w:top w:val="none" w:sz="0" w:space="0" w:color="auto"/>
                                <w:left w:val="none" w:sz="0" w:space="0" w:color="auto"/>
                                <w:bottom w:val="none" w:sz="0" w:space="0" w:color="auto"/>
                                <w:right w:val="none" w:sz="0" w:space="0" w:color="auto"/>
                              </w:divBdr>
                              <w:divsChild>
                                <w:div w:id="990137918">
                                  <w:marLeft w:val="0"/>
                                  <w:marRight w:val="0"/>
                                  <w:marTop w:val="0"/>
                                  <w:marBottom w:val="0"/>
                                  <w:divBdr>
                                    <w:top w:val="none" w:sz="0" w:space="0" w:color="auto"/>
                                    <w:left w:val="none" w:sz="0" w:space="0" w:color="auto"/>
                                    <w:bottom w:val="none" w:sz="0" w:space="0" w:color="auto"/>
                                    <w:right w:val="none" w:sz="0" w:space="0" w:color="auto"/>
                                  </w:divBdr>
                                  <w:divsChild>
                                    <w:div w:id="140603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09871454">
      <w:bodyDiv w:val="1"/>
      <w:marLeft w:val="0"/>
      <w:marRight w:val="0"/>
      <w:marTop w:val="0"/>
      <w:marBottom w:val="0"/>
      <w:divBdr>
        <w:top w:val="none" w:sz="0" w:space="0" w:color="auto"/>
        <w:left w:val="none" w:sz="0" w:space="0" w:color="auto"/>
        <w:bottom w:val="none" w:sz="0" w:space="0" w:color="auto"/>
        <w:right w:val="none" w:sz="0" w:space="0" w:color="auto"/>
      </w:divBdr>
      <w:divsChild>
        <w:div w:id="1937206510">
          <w:marLeft w:val="0"/>
          <w:marRight w:val="0"/>
          <w:marTop w:val="0"/>
          <w:marBottom w:val="0"/>
          <w:divBdr>
            <w:top w:val="none" w:sz="0" w:space="0" w:color="auto"/>
            <w:left w:val="none" w:sz="0" w:space="0" w:color="auto"/>
            <w:bottom w:val="none" w:sz="0" w:space="0" w:color="auto"/>
            <w:right w:val="none" w:sz="0" w:space="0" w:color="auto"/>
          </w:divBdr>
        </w:div>
      </w:divsChild>
    </w:div>
    <w:div w:id="389886658">
      <w:bodyDiv w:val="1"/>
      <w:marLeft w:val="0"/>
      <w:marRight w:val="0"/>
      <w:marTop w:val="0"/>
      <w:marBottom w:val="0"/>
      <w:divBdr>
        <w:top w:val="none" w:sz="0" w:space="0" w:color="auto"/>
        <w:left w:val="none" w:sz="0" w:space="0" w:color="auto"/>
        <w:bottom w:val="none" w:sz="0" w:space="0" w:color="auto"/>
        <w:right w:val="none" w:sz="0" w:space="0" w:color="auto"/>
      </w:divBdr>
      <w:divsChild>
        <w:div w:id="1897623080">
          <w:marLeft w:val="0"/>
          <w:marRight w:val="0"/>
          <w:marTop w:val="0"/>
          <w:marBottom w:val="0"/>
          <w:divBdr>
            <w:top w:val="none" w:sz="0" w:space="0" w:color="auto"/>
            <w:left w:val="none" w:sz="0" w:space="0" w:color="auto"/>
            <w:bottom w:val="none" w:sz="0" w:space="0" w:color="auto"/>
            <w:right w:val="none" w:sz="0" w:space="0" w:color="auto"/>
          </w:divBdr>
          <w:divsChild>
            <w:div w:id="1974406525">
              <w:marLeft w:val="0"/>
              <w:marRight w:val="0"/>
              <w:marTop w:val="0"/>
              <w:marBottom w:val="0"/>
              <w:divBdr>
                <w:top w:val="none" w:sz="0" w:space="0" w:color="auto"/>
                <w:left w:val="none" w:sz="0" w:space="0" w:color="auto"/>
                <w:bottom w:val="none" w:sz="0" w:space="0" w:color="auto"/>
                <w:right w:val="none" w:sz="0" w:space="0" w:color="auto"/>
              </w:divBdr>
              <w:divsChild>
                <w:div w:id="147943161">
                  <w:marLeft w:val="0"/>
                  <w:marRight w:val="0"/>
                  <w:marTop w:val="0"/>
                  <w:marBottom w:val="0"/>
                  <w:divBdr>
                    <w:top w:val="none" w:sz="0" w:space="0" w:color="auto"/>
                    <w:left w:val="none" w:sz="0" w:space="0" w:color="auto"/>
                    <w:bottom w:val="none" w:sz="0" w:space="0" w:color="auto"/>
                    <w:right w:val="none" w:sz="0" w:space="0" w:color="auto"/>
                  </w:divBdr>
                  <w:divsChild>
                    <w:div w:id="156265493">
                      <w:marLeft w:val="0"/>
                      <w:marRight w:val="0"/>
                      <w:marTop w:val="0"/>
                      <w:marBottom w:val="0"/>
                      <w:divBdr>
                        <w:top w:val="none" w:sz="0" w:space="0" w:color="auto"/>
                        <w:left w:val="none" w:sz="0" w:space="0" w:color="auto"/>
                        <w:bottom w:val="none" w:sz="0" w:space="0" w:color="auto"/>
                        <w:right w:val="none" w:sz="0" w:space="0" w:color="auto"/>
                      </w:divBdr>
                      <w:divsChild>
                        <w:div w:id="1929924020">
                          <w:marLeft w:val="0"/>
                          <w:marRight w:val="0"/>
                          <w:marTop w:val="0"/>
                          <w:marBottom w:val="0"/>
                          <w:divBdr>
                            <w:top w:val="none" w:sz="0" w:space="0" w:color="auto"/>
                            <w:left w:val="none" w:sz="0" w:space="0" w:color="auto"/>
                            <w:bottom w:val="none" w:sz="0" w:space="0" w:color="auto"/>
                            <w:right w:val="none" w:sz="0" w:space="0" w:color="auto"/>
                          </w:divBdr>
                          <w:divsChild>
                            <w:div w:id="2018002271">
                              <w:marLeft w:val="0"/>
                              <w:marRight w:val="0"/>
                              <w:marTop w:val="0"/>
                              <w:marBottom w:val="0"/>
                              <w:divBdr>
                                <w:top w:val="none" w:sz="0" w:space="0" w:color="auto"/>
                                <w:left w:val="none" w:sz="0" w:space="0" w:color="auto"/>
                                <w:bottom w:val="none" w:sz="0" w:space="0" w:color="auto"/>
                                <w:right w:val="none" w:sz="0" w:space="0" w:color="auto"/>
                              </w:divBdr>
                              <w:divsChild>
                                <w:div w:id="612446725">
                                  <w:marLeft w:val="0"/>
                                  <w:marRight w:val="0"/>
                                  <w:marTop w:val="0"/>
                                  <w:marBottom w:val="0"/>
                                  <w:divBdr>
                                    <w:top w:val="none" w:sz="0" w:space="0" w:color="auto"/>
                                    <w:left w:val="none" w:sz="0" w:space="0" w:color="auto"/>
                                    <w:bottom w:val="none" w:sz="0" w:space="0" w:color="auto"/>
                                    <w:right w:val="none" w:sz="0" w:space="0" w:color="auto"/>
                                  </w:divBdr>
                                  <w:divsChild>
                                    <w:div w:id="146180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2980023">
      <w:bodyDiv w:val="1"/>
      <w:marLeft w:val="0"/>
      <w:marRight w:val="0"/>
      <w:marTop w:val="0"/>
      <w:marBottom w:val="0"/>
      <w:divBdr>
        <w:top w:val="none" w:sz="0" w:space="0" w:color="auto"/>
        <w:left w:val="none" w:sz="0" w:space="0" w:color="auto"/>
        <w:bottom w:val="none" w:sz="0" w:space="0" w:color="auto"/>
        <w:right w:val="none" w:sz="0" w:space="0" w:color="auto"/>
      </w:divBdr>
      <w:divsChild>
        <w:div w:id="1276408147">
          <w:marLeft w:val="0"/>
          <w:marRight w:val="0"/>
          <w:marTop w:val="0"/>
          <w:marBottom w:val="0"/>
          <w:divBdr>
            <w:top w:val="none" w:sz="0" w:space="0" w:color="auto"/>
            <w:left w:val="none" w:sz="0" w:space="0" w:color="auto"/>
            <w:bottom w:val="none" w:sz="0" w:space="0" w:color="auto"/>
            <w:right w:val="none" w:sz="0" w:space="0" w:color="auto"/>
          </w:divBdr>
        </w:div>
      </w:divsChild>
    </w:div>
    <w:div w:id="607005749">
      <w:bodyDiv w:val="1"/>
      <w:marLeft w:val="0"/>
      <w:marRight w:val="0"/>
      <w:marTop w:val="0"/>
      <w:marBottom w:val="0"/>
      <w:divBdr>
        <w:top w:val="none" w:sz="0" w:space="0" w:color="auto"/>
        <w:left w:val="none" w:sz="0" w:space="0" w:color="auto"/>
        <w:bottom w:val="none" w:sz="0" w:space="0" w:color="auto"/>
        <w:right w:val="none" w:sz="0" w:space="0" w:color="auto"/>
      </w:divBdr>
      <w:divsChild>
        <w:div w:id="154542213">
          <w:marLeft w:val="0"/>
          <w:marRight w:val="0"/>
          <w:marTop w:val="0"/>
          <w:marBottom w:val="0"/>
          <w:divBdr>
            <w:top w:val="none" w:sz="0" w:space="0" w:color="auto"/>
            <w:left w:val="none" w:sz="0" w:space="0" w:color="auto"/>
            <w:bottom w:val="none" w:sz="0" w:space="0" w:color="auto"/>
            <w:right w:val="none" w:sz="0" w:space="0" w:color="auto"/>
          </w:divBdr>
          <w:divsChild>
            <w:div w:id="172304911">
              <w:marLeft w:val="0"/>
              <w:marRight w:val="0"/>
              <w:marTop w:val="0"/>
              <w:marBottom w:val="0"/>
              <w:divBdr>
                <w:top w:val="none" w:sz="0" w:space="0" w:color="auto"/>
                <w:left w:val="none" w:sz="0" w:space="0" w:color="auto"/>
                <w:bottom w:val="none" w:sz="0" w:space="0" w:color="auto"/>
                <w:right w:val="none" w:sz="0" w:space="0" w:color="auto"/>
              </w:divBdr>
              <w:divsChild>
                <w:div w:id="1143540830">
                  <w:marLeft w:val="0"/>
                  <w:marRight w:val="0"/>
                  <w:marTop w:val="0"/>
                  <w:marBottom w:val="0"/>
                  <w:divBdr>
                    <w:top w:val="none" w:sz="0" w:space="0" w:color="auto"/>
                    <w:left w:val="none" w:sz="0" w:space="0" w:color="auto"/>
                    <w:bottom w:val="none" w:sz="0" w:space="0" w:color="auto"/>
                    <w:right w:val="none" w:sz="0" w:space="0" w:color="auto"/>
                  </w:divBdr>
                  <w:divsChild>
                    <w:div w:id="1018972627">
                      <w:marLeft w:val="0"/>
                      <w:marRight w:val="0"/>
                      <w:marTop w:val="0"/>
                      <w:marBottom w:val="0"/>
                      <w:divBdr>
                        <w:top w:val="none" w:sz="0" w:space="0" w:color="auto"/>
                        <w:left w:val="none" w:sz="0" w:space="0" w:color="auto"/>
                        <w:bottom w:val="none" w:sz="0" w:space="0" w:color="auto"/>
                        <w:right w:val="none" w:sz="0" w:space="0" w:color="auto"/>
                      </w:divBdr>
                      <w:divsChild>
                        <w:div w:id="247888929">
                          <w:marLeft w:val="0"/>
                          <w:marRight w:val="0"/>
                          <w:marTop w:val="0"/>
                          <w:marBottom w:val="0"/>
                          <w:divBdr>
                            <w:top w:val="none" w:sz="0" w:space="0" w:color="auto"/>
                            <w:left w:val="none" w:sz="0" w:space="0" w:color="auto"/>
                            <w:bottom w:val="none" w:sz="0" w:space="0" w:color="auto"/>
                            <w:right w:val="none" w:sz="0" w:space="0" w:color="auto"/>
                          </w:divBdr>
                          <w:divsChild>
                            <w:div w:id="2038004722">
                              <w:marLeft w:val="0"/>
                              <w:marRight w:val="0"/>
                              <w:marTop w:val="0"/>
                              <w:marBottom w:val="0"/>
                              <w:divBdr>
                                <w:top w:val="none" w:sz="0" w:space="0" w:color="auto"/>
                                <w:left w:val="none" w:sz="0" w:space="0" w:color="auto"/>
                                <w:bottom w:val="none" w:sz="0" w:space="0" w:color="auto"/>
                                <w:right w:val="none" w:sz="0" w:space="0" w:color="auto"/>
                              </w:divBdr>
                              <w:divsChild>
                                <w:div w:id="868880555">
                                  <w:marLeft w:val="0"/>
                                  <w:marRight w:val="0"/>
                                  <w:marTop w:val="0"/>
                                  <w:marBottom w:val="0"/>
                                  <w:divBdr>
                                    <w:top w:val="none" w:sz="0" w:space="0" w:color="auto"/>
                                    <w:left w:val="none" w:sz="0" w:space="0" w:color="auto"/>
                                    <w:bottom w:val="none" w:sz="0" w:space="0" w:color="auto"/>
                                    <w:right w:val="none" w:sz="0" w:space="0" w:color="auto"/>
                                  </w:divBdr>
                                  <w:divsChild>
                                    <w:div w:id="530649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38847750">
      <w:bodyDiv w:val="1"/>
      <w:marLeft w:val="0"/>
      <w:marRight w:val="0"/>
      <w:marTop w:val="0"/>
      <w:marBottom w:val="0"/>
      <w:divBdr>
        <w:top w:val="none" w:sz="0" w:space="0" w:color="auto"/>
        <w:left w:val="none" w:sz="0" w:space="0" w:color="auto"/>
        <w:bottom w:val="none" w:sz="0" w:space="0" w:color="auto"/>
        <w:right w:val="none" w:sz="0" w:space="0" w:color="auto"/>
      </w:divBdr>
      <w:divsChild>
        <w:div w:id="556624718">
          <w:marLeft w:val="0"/>
          <w:marRight w:val="0"/>
          <w:marTop w:val="0"/>
          <w:marBottom w:val="0"/>
          <w:divBdr>
            <w:top w:val="none" w:sz="0" w:space="0" w:color="auto"/>
            <w:left w:val="none" w:sz="0" w:space="0" w:color="auto"/>
            <w:bottom w:val="none" w:sz="0" w:space="0" w:color="auto"/>
            <w:right w:val="none" w:sz="0" w:space="0" w:color="auto"/>
          </w:divBdr>
        </w:div>
      </w:divsChild>
    </w:div>
    <w:div w:id="723531908">
      <w:bodyDiv w:val="1"/>
      <w:marLeft w:val="0"/>
      <w:marRight w:val="0"/>
      <w:marTop w:val="0"/>
      <w:marBottom w:val="0"/>
      <w:divBdr>
        <w:top w:val="none" w:sz="0" w:space="0" w:color="auto"/>
        <w:left w:val="none" w:sz="0" w:space="0" w:color="auto"/>
        <w:bottom w:val="none" w:sz="0" w:space="0" w:color="auto"/>
        <w:right w:val="none" w:sz="0" w:space="0" w:color="auto"/>
      </w:divBdr>
      <w:divsChild>
        <w:div w:id="2131704664">
          <w:marLeft w:val="0"/>
          <w:marRight w:val="0"/>
          <w:marTop w:val="0"/>
          <w:marBottom w:val="0"/>
          <w:divBdr>
            <w:top w:val="none" w:sz="0" w:space="0" w:color="auto"/>
            <w:left w:val="none" w:sz="0" w:space="0" w:color="auto"/>
            <w:bottom w:val="none" w:sz="0" w:space="0" w:color="auto"/>
            <w:right w:val="none" w:sz="0" w:space="0" w:color="auto"/>
          </w:divBdr>
          <w:divsChild>
            <w:div w:id="1149664124">
              <w:marLeft w:val="0"/>
              <w:marRight w:val="0"/>
              <w:marTop w:val="0"/>
              <w:marBottom w:val="0"/>
              <w:divBdr>
                <w:top w:val="none" w:sz="0" w:space="0" w:color="auto"/>
                <w:left w:val="none" w:sz="0" w:space="0" w:color="auto"/>
                <w:bottom w:val="none" w:sz="0" w:space="0" w:color="auto"/>
                <w:right w:val="none" w:sz="0" w:space="0" w:color="auto"/>
              </w:divBdr>
              <w:divsChild>
                <w:div w:id="1477182112">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 w:id="731317453">
      <w:bodyDiv w:val="1"/>
      <w:marLeft w:val="0"/>
      <w:marRight w:val="0"/>
      <w:marTop w:val="0"/>
      <w:marBottom w:val="0"/>
      <w:divBdr>
        <w:top w:val="none" w:sz="0" w:space="0" w:color="auto"/>
        <w:left w:val="none" w:sz="0" w:space="0" w:color="auto"/>
        <w:bottom w:val="none" w:sz="0" w:space="0" w:color="auto"/>
        <w:right w:val="none" w:sz="0" w:space="0" w:color="auto"/>
      </w:divBdr>
      <w:divsChild>
        <w:div w:id="2120946560">
          <w:marLeft w:val="0"/>
          <w:marRight w:val="0"/>
          <w:marTop w:val="0"/>
          <w:marBottom w:val="0"/>
          <w:divBdr>
            <w:top w:val="none" w:sz="0" w:space="0" w:color="auto"/>
            <w:left w:val="none" w:sz="0" w:space="0" w:color="auto"/>
            <w:bottom w:val="none" w:sz="0" w:space="0" w:color="auto"/>
            <w:right w:val="none" w:sz="0" w:space="0" w:color="auto"/>
          </w:divBdr>
          <w:divsChild>
            <w:div w:id="183642038">
              <w:marLeft w:val="0"/>
              <w:marRight w:val="0"/>
              <w:marTop w:val="0"/>
              <w:marBottom w:val="0"/>
              <w:divBdr>
                <w:top w:val="none" w:sz="0" w:space="0" w:color="auto"/>
                <w:left w:val="none" w:sz="0" w:space="0" w:color="auto"/>
                <w:bottom w:val="none" w:sz="0" w:space="0" w:color="auto"/>
                <w:right w:val="none" w:sz="0" w:space="0" w:color="auto"/>
              </w:divBdr>
              <w:divsChild>
                <w:div w:id="194856585">
                  <w:marLeft w:val="0"/>
                  <w:marRight w:val="0"/>
                  <w:marTop w:val="0"/>
                  <w:marBottom w:val="0"/>
                  <w:divBdr>
                    <w:top w:val="none" w:sz="0" w:space="0" w:color="auto"/>
                    <w:left w:val="none" w:sz="0" w:space="0" w:color="auto"/>
                    <w:bottom w:val="none" w:sz="0" w:space="0" w:color="auto"/>
                    <w:right w:val="none" w:sz="0" w:space="0" w:color="auto"/>
                  </w:divBdr>
                  <w:divsChild>
                    <w:div w:id="222449897">
                      <w:marLeft w:val="0"/>
                      <w:marRight w:val="0"/>
                      <w:marTop w:val="0"/>
                      <w:marBottom w:val="0"/>
                      <w:divBdr>
                        <w:top w:val="none" w:sz="0" w:space="0" w:color="auto"/>
                        <w:left w:val="none" w:sz="0" w:space="0" w:color="auto"/>
                        <w:bottom w:val="none" w:sz="0" w:space="0" w:color="auto"/>
                        <w:right w:val="none" w:sz="0" w:space="0" w:color="auto"/>
                      </w:divBdr>
                      <w:divsChild>
                        <w:div w:id="141653414">
                          <w:marLeft w:val="0"/>
                          <w:marRight w:val="0"/>
                          <w:marTop w:val="0"/>
                          <w:marBottom w:val="0"/>
                          <w:divBdr>
                            <w:top w:val="none" w:sz="0" w:space="0" w:color="auto"/>
                            <w:left w:val="none" w:sz="0" w:space="0" w:color="auto"/>
                            <w:bottom w:val="none" w:sz="0" w:space="0" w:color="auto"/>
                            <w:right w:val="none" w:sz="0" w:space="0" w:color="auto"/>
                          </w:divBdr>
                          <w:divsChild>
                            <w:div w:id="246577988">
                              <w:marLeft w:val="0"/>
                              <w:marRight w:val="0"/>
                              <w:marTop w:val="0"/>
                              <w:marBottom w:val="0"/>
                              <w:divBdr>
                                <w:top w:val="none" w:sz="0" w:space="0" w:color="auto"/>
                                <w:left w:val="none" w:sz="0" w:space="0" w:color="auto"/>
                                <w:bottom w:val="none" w:sz="0" w:space="0" w:color="auto"/>
                                <w:right w:val="none" w:sz="0" w:space="0" w:color="auto"/>
                              </w:divBdr>
                              <w:divsChild>
                                <w:div w:id="1492867792">
                                  <w:marLeft w:val="0"/>
                                  <w:marRight w:val="0"/>
                                  <w:marTop w:val="0"/>
                                  <w:marBottom w:val="0"/>
                                  <w:divBdr>
                                    <w:top w:val="none" w:sz="0" w:space="0" w:color="auto"/>
                                    <w:left w:val="none" w:sz="0" w:space="0" w:color="auto"/>
                                    <w:bottom w:val="none" w:sz="0" w:space="0" w:color="auto"/>
                                    <w:right w:val="none" w:sz="0" w:space="0" w:color="auto"/>
                                  </w:divBdr>
                                  <w:divsChild>
                                    <w:div w:id="351417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69397737">
      <w:bodyDiv w:val="1"/>
      <w:marLeft w:val="0"/>
      <w:marRight w:val="0"/>
      <w:marTop w:val="0"/>
      <w:marBottom w:val="0"/>
      <w:divBdr>
        <w:top w:val="none" w:sz="0" w:space="0" w:color="auto"/>
        <w:left w:val="none" w:sz="0" w:space="0" w:color="auto"/>
        <w:bottom w:val="none" w:sz="0" w:space="0" w:color="auto"/>
        <w:right w:val="none" w:sz="0" w:space="0" w:color="auto"/>
      </w:divBdr>
    </w:div>
    <w:div w:id="917205669">
      <w:bodyDiv w:val="1"/>
      <w:marLeft w:val="0"/>
      <w:marRight w:val="0"/>
      <w:marTop w:val="0"/>
      <w:marBottom w:val="0"/>
      <w:divBdr>
        <w:top w:val="none" w:sz="0" w:space="0" w:color="auto"/>
        <w:left w:val="none" w:sz="0" w:space="0" w:color="auto"/>
        <w:bottom w:val="none" w:sz="0" w:space="0" w:color="auto"/>
        <w:right w:val="none" w:sz="0" w:space="0" w:color="auto"/>
      </w:divBdr>
    </w:div>
    <w:div w:id="1076901726">
      <w:bodyDiv w:val="1"/>
      <w:marLeft w:val="0"/>
      <w:marRight w:val="0"/>
      <w:marTop w:val="0"/>
      <w:marBottom w:val="0"/>
      <w:divBdr>
        <w:top w:val="none" w:sz="0" w:space="0" w:color="auto"/>
        <w:left w:val="none" w:sz="0" w:space="0" w:color="auto"/>
        <w:bottom w:val="none" w:sz="0" w:space="0" w:color="auto"/>
        <w:right w:val="none" w:sz="0" w:space="0" w:color="auto"/>
      </w:divBdr>
    </w:div>
    <w:div w:id="1089618500">
      <w:bodyDiv w:val="1"/>
      <w:marLeft w:val="0"/>
      <w:marRight w:val="0"/>
      <w:marTop w:val="0"/>
      <w:marBottom w:val="0"/>
      <w:divBdr>
        <w:top w:val="none" w:sz="0" w:space="0" w:color="auto"/>
        <w:left w:val="none" w:sz="0" w:space="0" w:color="auto"/>
        <w:bottom w:val="none" w:sz="0" w:space="0" w:color="auto"/>
        <w:right w:val="none" w:sz="0" w:space="0" w:color="auto"/>
      </w:divBdr>
      <w:divsChild>
        <w:div w:id="2099868845">
          <w:marLeft w:val="0"/>
          <w:marRight w:val="0"/>
          <w:marTop w:val="0"/>
          <w:marBottom w:val="0"/>
          <w:divBdr>
            <w:top w:val="none" w:sz="0" w:space="0" w:color="auto"/>
            <w:left w:val="none" w:sz="0" w:space="0" w:color="auto"/>
            <w:bottom w:val="none" w:sz="0" w:space="0" w:color="auto"/>
            <w:right w:val="none" w:sz="0" w:space="0" w:color="auto"/>
          </w:divBdr>
        </w:div>
      </w:divsChild>
    </w:div>
    <w:div w:id="1096557282">
      <w:bodyDiv w:val="1"/>
      <w:marLeft w:val="0"/>
      <w:marRight w:val="0"/>
      <w:marTop w:val="0"/>
      <w:marBottom w:val="0"/>
      <w:divBdr>
        <w:top w:val="none" w:sz="0" w:space="0" w:color="auto"/>
        <w:left w:val="none" w:sz="0" w:space="0" w:color="auto"/>
        <w:bottom w:val="none" w:sz="0" w:space="0" w:color="auto"/>
        <w:right w:val="none" w:sz="0" w:space="0" w:color="auto"/>
      </w:divBdr>
      <w:divsChild>
        <w:div w:id="384180862">
          <w:marLeft w:val="0"/>
          <w:marRight w:val="0"/>
          <w:marTop w:val="0"/>
          <w:marBottom w:val="0"/>
          <w:divBdr>
            <w:top w:val="none" w:sz="0" w:space="0" w:color="auto"/>
            <w:left w:val="none" w:sz="0" w:space="0" w:color="auto"/>
            <w:bottom w:val="none" w:sz="0" w:space="0" w:color="auto"/>
            <w:right w:val="none" w:sz="0" w:space="0" w:color="auto"/>
          </w:divBdr>
        </w:div>
      </w:divsChild>
    </w:div>
    <w:div w:id="1107235224">
      <w:bodyDiv w:val="1"/>
      <w:marLeft w:val="0"/>
      <w:marRight w:val="0"/>
      <w:marTop w:val="0"/>
      <w:marBottom w:val="0"/>
      <w:divBdr>
        <w:top w:val="none" w:sz="0" w:space="0" w:color="auto"/>
        <w:left w:val="none" w:sz="0" w:space="0" w:color="auto"/>
        <w:bottom w:val="none" w:sz="0" w:space="0" w:color="auto"/>
        <w:right w:val="none" w:sz="0" w:space="0" w:color="auto"/>
      </w:divBdr>
      <w:divsChild>
        <w:div w:id="1048339855">
          <w:marLeft w:val="0"/>
          <w:marRight w:val="0"/>
          <w:marTop w:val="0"/>
          <w:marBottom w:val="0"/>
          <w:divBdr>
            <w:top w:val="none" w:sz="0" w:space="0" w:color="auto"/>
            <w:left w:val="none" w:sz="0" w:space="0" w:color="auto"/>
            <w:bottom w:val="none" w:sz="0" w:space="0" w:color="auto"/>
            <w:right w:val="none" w:sz="0" w:space="0" w:color="auto"/>
          </w:divBdr>
          <w:divsChild>
            <w:div w:id="539587070">
              <w:marLeft w:val="0"/>
              <w:marRight w:val="0"/>
              <w:marTop w:val="0"/>
              <w:marBottom w:val="0"/>
              <w:divBdr>
                <w:top w:val="none" w:sz="0" w:space="0" w:color="auto"/>
                <w:left w:val="none" w:sz="0" w:space="0" w:color="auto"/>
                <w:bottom w:val="none" w:sz="0" w:space="0" w:color="auto"/>
                <w:right w:val="none" w:sz="0" w:space="0" w:color="auto"/>
              </w:divBdr>
              <w:divsChild>
                <w:div w:id="1093823820">
                  <w:marLeft w:val="0"/>
                  <w:marRight w:val="0"/>
                  <w:marTop w:val="0"/>
                  <w:marBottom w:val="0"/>
                  <w:divBdr>
                    <w:top w:val="none" w:sz="0" w:space="0" w:color="auto"/>
                    <w:left w:val="none" w:sz="0" w:space="0" w:color="auto"/>
                    <w:bottom w:val="none" w:sz="0" w:space="0" w:color="auto"/>
                    <w:right w:val="none" w:sz="0" w:space="0" w:color="auto"/>
                  </w:divBdr>
                  <w:divsChild>
                    <w:div w:id="1604261661">
                      <w:marLeft w:val="0"/>
                      <w:marRight w:val="0"/>
                      <w:marTop w:val="0"/>
                      <w:marBottom w:val="0"/>
                      <w:divBdr>
                        <w:top w:val="none" w:sz="0" w:space="0" w:color="auto"/>
                        <w:left w:val="none" w:sz="0" w:space="0" w:color="auto"/>
                        <w:bottom w:val="none" w:sz="0" w:space="0" w:color="auto"/>
                        <w:right w:val="none" w:sz="0" w:space="0" w:color="auto"/>
                      </w:divBdr>
                      <w:divsChild>
                        <w:div w:id="1699970433">
                          <w:marLeft w:val="0"/>
                          <w:marRight w:val="0"/>
                          <w:marTop w:val="0"/>
                          <w:marBottom w:val="0"/>
                          <w:divBdr>
                            <w:top w:val="none" w:sz="0" w:space="0" w:color="auto"/>
                            <w:left w:val="none" w:sz="0" w:space="0" w:color="auto"/>
                            <w:bottom w:val="none" w:sz="0" w:space="0" w:color="auto"/>
                            <w:right w:val="none" w:sz="0" w:space="0" w:color="auto"/>
                          </w:divBdr>
                          <w:divsChild>
                            <w:div w:id="1860774387">
                              <w:marLeft w:val="0"/>
                              <w:marRight w:val="0"/>
                              <w:marTop w:val="0"/>
                              <w:marBottom w:val="0"/>
                              <w:divBdr>
                                <w:top w:val="none" w:sz="0" w:space="0" w:color="auto"/>
                                <w:left w:val="none" w:sz="0" w:space="0" w:color="auto"/>
                                <w:bottom w:val="none" w:sz="0" w:space="0" w:color="auto"/>
                                <w:right w:val="none" w:sz="0" w:space="0" w:color="auto"/>
                              </w:divBdr>
                              <w:divsChild>
                                <w:div w:id="287048727">
                                  <w:marLeft w:val="0"/>
                                  <w:marRight w:val="0"/>
                                  <w:marTop w:val="0"/>
                                  <w:marBottom w:val="0"/>
                                  <w:divBdr>
                                    <w:top w:val="none" w:sz="0" w:space="0" w:color="auto"/>
                                    <w:left w:val="none" w:sz="0" w:space="0" w:color="auto"/>
                                    <w:bottom w:val="none" w:sz="0" w:space="0" w:color="auto"/>
                                    <w:right w:val="none" w:sz="0" w:space="0" w:color="auto"/>
                                  </w:divBdr>
                                  <w:divsChild>
                                    <w:div w:id="1918635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4317881">
      <w:bodyDiv w:val="1"/>
      <w:marLeft w:val="0"/>
      <w:marRight w:val="0"/>
      <w:marTop w:val="0"/>
      <w:marBottom w:val="0"/>
      <w:divBdr>
        <w:top w:val="none" w:sz="0" w:space="0" w:color="auto"/>
        <w:left w:val="none" w:sz="0" w:space="0" w:color="auto"/>
        <w:bottom w:val="none" w:sz="0" w:space="0" w:color="auto"/>
        <w:right w:val="none" w:sz="0" w:space="0" w:color="auto"/>
      </w:divBdr>
      <w:divsChild>
        <w:div w:id="612636058">
          <w:marLeft w:val="0"/>
          <w:marRight w:val="0"/>
          <w:marTop w:val="0"/>
          <w:marBottom w:val="0"/>
          <w:divBdr>
            <w:top w:val="none" w:sz="0" w:space="0" w:color="auto"/>
            <w:left w:val="none" w:sz="0" w:space="0" w:color="auto"/>
            <w:bottom w:val="none" w:sz="0" w:space="0" w:color="auto"/>
            <w:right w:val="none" w:sz="0" w:space="0" w:color="auto"/>
          </w:divBdr>
          <w:divsChild>
            <w:div w:id="178541865">
              <w:marLeft w:val="0"/>
              <w:marRight w:val="0"/>
              <w:marTop w:val="0"/>
              <w:marBottom w:val="0"/>
              <w:divBdr>
                <w:top w:val="none" w:sz="0" w:space="0" w:color="auto"/>
                <w:left w:val="none" w:sz="0" w:space="0" w:color="auto"/>
                <w:bottom w:val="none" w:sz="0" w:space="0" w:color="auto"/>
                <w:right w:val="none" w:sz="0" w:space="0" w:color="auto"/>
              </w:divBdr>
              <w:divsChild>
                <w:div w:id="267392946">
                  <w:marLeft w:val="0"/>
                  <w:marRight w:val="0"/>
                  <w:marTop w:val="0"/>
                  <w:marBottom w:val="0"/>
                  <w:divBdr>
                    <w:top w:val="none" w:sz="0" w:space="0" w:color="auto"/>
                    <w:left w:val="none" w:sz="0" w:space="0" w:color="auto"/>
                    <w:bottom w:val="none" w:sz="0" w:space="0" w:color="auto"/>
                    <w:right w:val="none" w:sz="0" w:space="0" w:color="auto"/>
                  </w:divBdr>
                  <w:divsChild>
                    <w:div w:id="1187711661">
                      <w:marLeft w:val="0"/>
                      <w:marRight w:val="0"/>
                      <w:marTop w:val="0"/>
                      <w:marBottom w:val="0"/>
                      <w:divBdr>
                        <w:top w:val="none" w:sz="0" w:space="0" w:color="auto"/>
                        <w:left w:val="none" w:sz="0" w:space="0" w:color="auto"/>
                        <w:bottom w:val="none" w:sz="0" w:space="0" w:color="auto"/>
                        <w:right w:val="none" w:sz="0" w:space="0" w:color="auto"/>
                      </w:divBdr>
                      <w:divsChild>
                        <w:div w:id="626814692">
                          <w:marLeft w:val="0"/>
                          <w:marRight w:val="0"/>
                          <w:marTop w:val="0"/>
                          <w:marBottom w:val="0"/>
                          <w:divBdr>
                            <w:top w:val="none" w:sz="0" w:space="0" w:color="auto"/>
                            <w:left w:val="none" w:sz="0" w:space="0" w:color="auto"/>
                            <w:bottom w:val="none" w:sz="0" w:space="0" w:color="auto"/>
                            <w:right w:val="none" w:sz="0" w:space="0" w:color="auto"/>
                          </w:divBdr>
                          <w:divsChild>
                            <w:div w:id="873277187">
                              <w:marLeft w:val="0"/>
                              <w:marRight w:val="0"/>
                              <w:marTop w:val="0"/>
                              <w:marBottom w:val="0"/>
                              <w:divBdr>
                                <w:top w:val="none" w:sz="0" w:space="0" w:color="auto"/>
                                <w:left w:val="none" w:sz="0" w:space="0" w:color="auto"/>
                                <w:bottom w:val="none" w:sz="0" w:space="0" w:color="auto"/>
                                <w:right w:val="none" w:sz="0" w:space="0" w:color="auto"/>
                              </w:divBdr>
                              <w:divsChild>
                                <w:div w:id="1550652625">
                                  <w:marLeft w:val="0"/>
                                  <w:marRight w:val="0"/>
                                  <w:marTop w:val="0"/>
                                  <w:marBottom w:val="0"/>
                                  <w:divBdr>
                                    <w:top w:val="none" w:sz="0" w:space="0" w:color="auto"/>
                                    <w:left w:val="none" w:sz="0" w:space="0" w:color="auto"/>
                                    <w:bottom w:val="none" w:sz="0" w:space="0" w:color="auto"/>
                                    <w:right w:val="none" w:sz="0" w:space="0" w:color="auto"/>
                                  </w:divBdr>
                                  <w:divsChild>
                                    <w:div w:id="40534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80594910">
      <w:bodyDiv w:val="1"/>
      <w:marLeft w:val="0"/>
      <w:marRight w:val="0"/>
      <w:marTop w:val="0"/>
      <w:marBottom w:val="0"/>
      <w:divBdr>
        <w:top w:val="none" w:sz="0" w:space="0" w:color="auto"/>
        <w:left w:val="none" w:sz="0" w:space="0" w:color="auto"/>
        <w:bottom w:val="none" w:sz="0" w:space="0" w:color="auto"/>
        <w:right w:val="none" w:sz="0" w:space="0" w:color="auto"/>
      </w:divBdr>
      <w:divsChild>
        <w:div w:id="2058427786">
          <w:marLeft w:val="0"/>
          <w:marRight w:val="0"/>
          <w:marTop w:val="0"/>
          <w:marBottom w:val="0"/>
          <w:divBdr>
            <w:top w:val="none" w:sz="0" w:space="0" w:color="auto"/>
            <w:left w:val="none" w:sz="0" w:space="0" w:color="auto"/>
            <w:bottom w:val="none" w:sz="0" w:space="0" w:color="auto"/>
            <w:right w:val="none" w:sz="0" w:space="0" w:color="auto"/>
          </w:divBdr>
        </w:div>
      </w:divsChild>
    </w:div>
    <w:div w:id="1439987280">
      <w:bodyDiv w:val="1"/>
      <w:marLeft w:val="0"/>
      <w:marRight w:val="0"/>
      <w:marTop w:val="0"/>
      <w:marBottom w:val="0"/>
      <w:divBdr>
        <w:top w:val="none" w:sz="0" w:space="0" w:color="auto"/>
        <w:left w:val="none" w:sz="0" w:space="0" w:color="auto"/>
        <w:bottom w:val="none" w:sz="0" w:space="0" w:color="auto"/>
        <w:right w:val="none" w:sz="0" w:space="0" w:color="auto"/>
      </w:divBdr>
      <w:divsChild>
        <w:div w:id="1845822943">
          <w:marLeft w:val="0"/>
          <w:marRight w:val="0"/>
          <w:marTop w:val="0"/>
          <w:marBottom w:val="0"/>
          <w:divBdr>
            <w:top w:val="none" w:sz="0" w:space="0" w:color="auto"/>
            <w:left w:val="none" w:sz="0" w:space="0" w:color="auto"/>
            <w:bottom w:val="none" w:sz="0" w:space="0" w:color="auto"/>
            <w:right w:val="none" w:sz="0" w:space="0" w:color="auto"/>
          </w:divBdr>
        </w:div>
      </w:divsChild>
    </w:div>
    <w:div w:id="1469281213">
      <w:bodyDiv w:val="1"/>
      <w:marLeft w:val="0"/>
      <w:marRight w:val="0"/>
      <w:marTop w:val="0"/>
      <w:marBottom w:val="0"/>
      <w:divBdr>
        <w:top w:val="none" w:sz="0" w:space="0" w:color="auto"/>
        <w:left w:val="none" w:sz="0" w:space="0" w:color="auto"/>
        <w:bottom w:val="none" w:sz="0" w:space="0" w:color="auto"/>
        <w:right w:val="none" w:sz="0" w:space="0" w:color="auto"/>
      </w:divBdr>
      <w:divsChild>
        <w:div w:id="624579585">
          <w:marLeft w:val="0"/>
          <w:marRight w:val="0"/>
          <w:marTop w:val="0"/>
          <w:marBottom w:val="0"/>
          <w:divBdr>
            <w:top w:val="none" w:sz="0" w:space="0" w:color="auto"/>
            <w:left w:val="none" w:sz="0" w:space="0" w:color="auto"/>
            <w:bottom w:val="none" w:sz="0" w:space="0" w:color="auto"/>
            <w:right w:val="none" w:sz="0" w:space="0" w:color="auto"/>
          </w:divBdr>
        </w:div>
      </w:divsChild>
    </w:div>
    <w:div w:id="1624728288">
      <w:bodyDiv w:val="1"/>
      <w:marLeft w:val="0"/>
      <w:marRight w:val="0"/>
      <w:marTop w:val="0"/>
      <w:marBottom w:val="0"/>
      <w:divBdr>
        <w:top w:val="none" w:sz="0" w:space="0" w:color="auto"/>
        <w:left w:val="none" w:sz="0" w:space="0" w:color="auto"/>
        <w:bottom w:val="none" w:sz="0" w:space="0" w:color="auto"/>
        <w:right w:val="none" w:sz="0" w:space="0" w:color="auto"/>
      </w:divBdr>
      <w:divsChild>
        <w:div w:id="1417702387">
          <w:marLeft w:val="0"/>
          <w:marRight w:val="0"/>
          <w:marTop w:val="0"/>
          <w:marBottom w:val="0"/>
          <w:divBdr>
            <w:top w:val="none" w:sz="0" w:space="0" w:color="auto"/>
            <w:left w:val="none" w:sz="0" w:space="0" w:color="auto"/>
            <w:bottom w:val="none" w:sz="0" w:space="0" w:color="auto"/>
            <w:right w:val="none" w:sz="0" w:space="0" w:color="auto"/>
          </w:divBdr>
          <w:divsChild>
            <w:div w:id="1059520841">
              <w:marLeft w:val="0"/>
              <w:marRight w:val="0"/>
              <w:marTop w:val="0"/>
              <w:marBottom w:val="0"/>
              <w:divBdr>
                <w:top w:val="none" w:sz="0" w:space="0" w:color="auto"/>
                <w:left w:val="none" w:sz="0" w:space="0" w:color="auto"/>
                <w:bottom w:val="none" w:sz="0" w:space="0" w:color="auto"/>
                <w:right w:val="none" w:sz="0" w:space="0" w:color="auto"/>
              </w:divBdr>
              <w:divsChild>
                <w:div w:id="1403604252">
                  <w:marLeft w:val="0"/>
                  <w:marRight w:val="0"/>
                  <w:marTop w:val="0"/>
                  <w:marBottom w:val="0"/>
                  <w:divBdr>
                    <w:top w:val="none" w:sz="0" w:space="0" w:color="auto"/>
                    <w:left w:val="none" w:sz="0" w:space="0" w:color="auto"/>
                    <w:bottom w:val="none" w:sz="0" w:space="0" w:color="auto"/>
                    <w:right w:val="none" w:sz="0" w:space="0" w:color="auto"/>
                  </w:divBdr>
                  <w:divsChild>
                    <w:div w:id="701512367">
                      <w:marLeft w:val="0"/>
                      <w:marRight w:val="0"/>
                      <w:marTop w:val="0"/>
                      <w:marBottom w:val="0"/>
                      <w:divBdr>
                        <w:top w:val="none" w:sz="0" w:space="0" w:color="auto"/>
                        <w:left w:val="none" w:sz="0" w:space="0" w:color="auto"/>
                        <w:bottom w:val="none" w:sz="0" w:space="0" w:color="auto"/>
                        <w:right w:val="none" w:sz="0" w:space="0" w:color="auto"/>
                      </w:divBdr>
                      <w:divsChild>
                        <w:div w:id="2118206967">
                          <w:marLeft w:val="0"/>
                          <w:marRight w:val="0"/>
                          <w:marTop w:val="0"/>
                          <w:marBottom w:val="0"/>
                          <w:divBdr>
                            <w:top w:val="none" w:sz="0" w:space="0" w:color="auto"/>
                            <w:left w:val="none" w:sz="0" w:space="0" w:color="auto"/>
                            <w:bottom w:val="none" w:sz="0" w:space="0" w:color="auto"/>
                            <w:right w:val="none" w:sz="0" w:space="0" w:color="auto"/>
                          </w:divBdr>
                          <w:divsChild>
                            <w:div w:id="1476071478">
                              <w:marLeft w:val="0"/>
                              <w:marRight w:val="0"/>
                              <w:marTop w:val="0"/>
                              <w:marBottom w:val="0"/>
                              <w:divBdr>
                                <w:top w:val="none" w:sz="0" w:space="0" w:color="auto"/>
                                <w:left w:val="none" w:sz="0" w:space="0" w:color="auto"/>
                                <w:bottom w:val="none" w:sz="0" w:space="0" w:color="auto"/>
                                <w:right w:val="none" w:sz="0" w:space="0" w:color="auto"/>
                              </w:divBdr>
                              <w:divsChild>
                                <w:div w:id="1150906785">
                                  <w:marLeft w:val="0"/>
                                  <w:marRight w:val="0"/>
                                  <w:marTop w:val="0"/>
                                  <w:marBottom w:val="0"/>
                                  <w:divBdr>
                                    <w:top w:val="none" w:sz="0" w:space="0" w:color="auto"/>
                                    <w:left w:val="none" w:sz="0" w:space="0" w:color="auto"/>
                                    <w:bottom w:val="none" w:sz="0" w:space="0" w:color="auto"/>
                                    <w:right w:val="none" w:sz="0" w:space="0" w:color="auto"/>
                                  </w:divBdr>
                                  <w:divsChild>
                                    <w:div w:id="152706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65281355">
      <w:bodyDiv w:val="1"/>
      <w:marLeft w:val="0"/>
      <w:marRight w:val="0"/>
      <w:marTop w:val="0"/>
      <w:marBottom w:val="0"/>
      <w:divBdr>
        <w:top w:val="none" w:sz="0" w:space="0" w:color="auto"/>
        <w:left w:val="none" w:sz="0" w:space="0" w:color="auto"/>
        <w:bottom w:val="none" w:sz="0" w:space="0" w:color="auto"/>
        <w:right w:val="none" w:sz="0" w:space="0" w:color="auto"/>
      </w:divBdr>
      <w:divsChild>
        <w:div w:id="1542548357">
          <w:marLeft w:val="0"/>
          <w:marRight w:val="0"/>
          <w:marTop w:val="0"/>
          <w:marBottom w:val="0"/>
          <w:divBdr>
            <w:top w:val="none" w:sz="0" w:space="0" w:color="auto"/>
            <w:left w:val="none" w:sz="0" w:space="0" w:color="auto"/>
            <w:bottom w:val="none" w:sz="0" w:space="0" w:color="auto"/>
            <w:right w:val="none" w:sz="0" w:space="0" w:color="auto"/>
          </w:divBdr>
          <w:divsChild>
            <w:div w:id="1834224970">
              <w:marLeft w:val="0"/>
              <w:marRight w:val="0"/>
              <w:marTop w:val="0"/>
              <w:marBottom w:val="0"/>
              <w:divBdr>
                <w:top w:val="none" w:sz="0" w:space="0" w:color="auto"/>
                <w:left w:val="none" w:sz="0" w:space="0" w:color="auto"/>
                <w:bottom w:val="none" w:sz="0" w:space="0" w:color="auto"/>
                <w:right w:val="none" w:sz="0" w:space="0" w:color="auto"/>
              </w:divBdr>
              <w:divsChild>
                <w:div w:id="741565053">
                  <w:marLeft w:val="0"/>
                  <w:marRight w:val="0"/>
                  <w:marTop w:val="0"/>
                  <w:marBottom w:val="0"/>
                  <w:divBdr>
                    <w:top w:val="none" w:sz="0" w:space="0" w:color="auto"/>
                    <w:left w:val="none" w:sz="0" w:space="0" w:color="auto"/>
                    <w:bottom w:val="none" w:sz="0" w:space="0" w:color="auto"/>
                    <w:right w:val="none" w:sz="0" w:space="0" w:color="auto"/>
                  </w:divBdr>
                  <w:divsChild>
                    <w:div w:id="2126919735">
                      <w:marLeft w:val="0"/>
                      <w:marRight w:val="0"/>
                      <w:marTop w:val="0"/>
                      <w:marBottom w:val="0"/>
                      <w:divBdr>
                        <w:top w:val="none" w:sz="0" w:space="0" w:color="auto"/>
                        <w:left w:val="none" w:sz="0" w:space="0" w:color="auto"/>
                        <w:bottom w:val="none" w:sz="0" w:space="0" w:color="auto"/>
                        <w:right w:val="none" w:sz="0" w:space="0" w:color="auto"/>
                      </w:divBdr>
                      <w:divsChild>
                        <w:div w:id="487212007">
                          <w:marLeft w:val="0"/>
                          <w:marRight w:val="0"/>
                          <w:marTop w:val="0"/>
                          <w:marBottom w:val="0"/>
                          <w:divBdr>
                            <w:top w:val="none" w:sz="0" w:space="0" w:color="auto"/>
                            <w:left w:val="none" w:sz="0" w:space="0" w:color="auto"/>
                            <w:bottom w:val="none" w:sz="0" w:space="0" w:color="auto"/>
                            <w:right w:val="none" w:sz="0" w:space="0" w:color="auto"/>
                          </w:divBdr>
                          <w:divsChild>
                            <w:div w:id="515078383">
                              <w:marLeft w:val="0"/>
                              <w:marRight w:val="0"/>
                              <w:marTop w:val="0"/>
                              <w:marBottom w:val="0"/>
                              <w:divBdr>
                                <w:top w:val="none" w:sz="0" w:space="0" w:color="auto"/>
                                <w:left w:val="none" w:sz="0" w:space="0" w:color="auto"/>
                                <w:bottom w:val="none" w:sz="0" w:space="0" w:color="auto"/>
                                <w:right w:val="none" w:sz="0" w:space="0" w:color="auto"/>
                              </w:divBdr>
                              <w:divsChild>
                                <w:div w:id="2118332610">
                                  <w:marLeft w:val="0"/>
                                  <w:marRight w:val="0"/>
                                  <w:marTop w:val="0"/>
                                  <w:marBottom w:val="0"/>
                                  <w:divBdr>
                                    <w:top w:val="none" w:sz="0" w:space="0" w:color="auto"/>
                                    <w:left w:val="none" w:sz="0" w:space="0" w:color="auto"/>
                                    <w:bottom w:val="none" w:sz="0" w:space="0" w:color="auto"/>
                                    <w:right w:val="none" w:sz="0" w:space="0" w:color="auto"/>
                                  </w:divBdr>
                                  <w:divsChild>
                                    <w:div w:id="2112628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9208628">
      <w:bodyDiv w:val="1"/>
      <w:marLeft w:val="0"/>
      <w:marRight w:val="0"/>
      <w:marTop w:val="0"/>
      <w:marBottom w:val="0"/>
      <w:divBdr>
        <w:top w:val="none" w:sz="0" w:space="0" w:color="auto"/>
        <w:left w:val="none" w:sz="0" w:space="0" w:color="auto"/>
        <w:bottom w:val="none" w:sz="0" w:space="0" w:color="auto"/>
        <w:right w:val="none" w:sz="0" w:space="0" w:color="auto"/>
      </w:divBdr>
      <w:divsChild>
        <w:div w:id="2088650606">
          <w:marLeft w:val="0"/>
          <w:marRight w:val="0"/>
          <w:marTop w:val="0"/>
          <w:marBottom w:val="0"/>
          <w:divBdr>
            <w:top w:val="none" w:sz="0" w:space="0" w:color="auto"/>
            <w:left w:val="none" w:sz="0" w:space="0" w:color="auto"/>
            <w:bottom w:val="none" w:sz="0" w:space="0" w:color="auto"/>
            <w:right w:val="none" w:sz="0" w:space="0" w:color="auto"/>
          </w:divBdr>
        </w:div>
      </w:divsChild>
    </w:div>
    <w:div w:id="1739471368">
      <w:bodyDiv w:val="1"/>
      <w:marLeft w:val="0"/>
      <w:marRight w:val="0"/>
      <w:marTop w:val="0"/>
      <w:marBottom w:val="0"/>
      <w:divBdr>
        <w:top w:val="none" w:sz="0" w:space="0" w:color="auto"/>
        <w:left w:val="none" w:sz="0" w:space="0" w:color="auto"/>
        <w:bottom w:val="none" w:sz="0" w:space="0" w:color="auto"/>
        <w:right w:val="none" w:sz="0" w:space="0" w:color="auto"/>
      </w:divBdr>
    </w:div>
    <w:div w:id="1971939571">
      <w:bodyDiv w:val="1"/>
      <w:marLeft w:val="0"/>
      <w:marRight w:val="0"/>
      <w:marTop w:val="0"/>
      <w:marBottom w:val="0"/>
      <w:divBdr>
        <w:top w:val="none" w:sz="0" w:space="0" w:color="auto"/>
        <w:left w:val="none" w:sz="0" w:space="0" w:color="auto"/>
        <w:bottom w:val="none" w:sz="0" w:space="0" w:color="auto"/>
        <w:right w:val="none" w:sz="0" w:space="0" w:color="auto"/>
      </w:divBdr>
      <w:divsChild>
        <w:div w:id="96144101">
          <w:marLeft w:val="0"/>
          <w:marRight w:val="0"/>
          <w:marTop w:val="0"/>
          <w:marBottom w:val="0"/>
          <w:divBdr>
            <w:top w:val="none" w:sz="0" w:space="0" w:color="auto"/>
            <w:left w:val="none" w:sz="0" w:space="0" w:color="auto"/>
            <w:bottom w:val="none" w:sz="0" w:space="0" w:color="auto"/>
            <w:right w:val="none" w:sz="0" w:space="0" w:color="auto"/>
          </w:divBdr>
          <w:divsChild>
            <w:div w:id="544946096">
              <w:marLeft w:val="0"/>
              <w:marRight w:val="0"/>
              <w:marTop w:val="0"/>
              <w:marBottom w:val="0"/>
              <w:divBdr>
                <w:top w:val="none" w:sz="0" w:space="0" w:color="auto"/>
                <w:left w:val="none" w:sz="0" w:space="0" w:color="auto"/>
                <w:bottom w:val="none" w:sz="0" w:space="0" w:color="auto"/>
                <w:right w:val="none" w:sz="0" w:space="0" w:color="auto"/>
              </w:divBdr>
              <w:divsChild>
                <w:div w:id="1308900691">
                  <w:marLeft w:val="0"/>
                  <w:marRight w:val="0"/>
                  <w:marTop w:val="0"/>
                  <w:marBottom w:val="0"/>
                  <w:divBdr>
                    <w:top w:val="none" w:sz="0" w:space="0" w:color="auto"/>
                    <w:left w:val="none" w:sz="0" w:space="0" w:color="auto"/>
                    <w:bottom w:val="none" w:sz="0" w:space="0" w:color="auto"/>
                    <w:right w:val="none" w:sz="0" w:space="0" w:color="auto"/>
                  </w:divBdr>
                  <w:divsChild>
                    <w:div w:id="23210833">
                      <w:marLeft w:val="0"/>
                      <w:marRight w:val="0"/>
                      <w:marTop w:val="0"/>
                      <w:marBottom w:val="0"/>
                      <w:divBdr>
                        <w:top w:val="none" w:sz="0" w:space="0" w:color="auto"/>
                        <w:left w:val="none" w:sz="0" w:space="0" w:color="auto"/>
                        <w:bottom w:val="none" w:sz="0" w:space="0" w:color="auto"/>
                        <w:right w:val="none" w:sz="0" w:space="0" w:color="auto"/>
                      </w:divBdr>
                      <w:divsChild>
                        <w:div w:id="922838850">
                          <w:marLeft w:val="0"/>
                          <w:marRight w:val="0"/>
                          <w:marTop w:val="0"/>
                          <w:marBottom w:val="0"/>
                          <w:divBdr>
                            <w:top w:val="none" w:sz="0" w:space="0" w:color="auto"/>
                            <w:left w:val="none" w:sz="0" w:space="0" w:color="auto"/>
                            <w:bottom w:val="none" w:sz="0" w:space="0" w:color="auto"/>
                            <w:right w:val="none" w:sz="0" w:space="0" w:color="auto"/>
                          </w:divBdr>
                          <w:divsChild>
                            <w:div w:id="355618186">
                              <w:marLeft w:val="0"/>
                              <w:marRight w:val="0"/>
                              <w:marTop w:val="0"/>
                              <w:marBottom w:val="0"/>
                              <w:divBdr>
                                <w:top w:val="none" w:sz="0" w:space="0" w:color="auto"/>
                                <w:left w:val="none" w:sz="0" w:space="0" w:color="auto"/>
                                <w:bottom w:val="none" w:sz="0" w:space="0" w:color="auto"/>
                                <w:right w:val="none" w:sz="0" w:space="0" w:color="auto"/>
                              </w:divBdr>
                              <w:divsChild>
                                <w:div w:id="929392551">
                                  <w:marLeft w:val="0"/>
                                  <w:marRight w:val="0"/>
                                  <w:marTop w:val="0"/>
                                  <w:marBottom w:val="0"/>
                                  <w:divBdr>
                                    <w:top w:val="none" w:sz="0" w:space="0" w:color="auto"/>
                                    <w:left w:val="none" w:sz="0" w:space="0" w:color="auto"/>
                                    <w:bottom w:val="none" w:sz="0" w:space="0" w:color="auto"/>
                                    <w:right w:val="none" w:sz="0" w:space="0" w:color="auto"/>
                                  </w:divBdr>
                                  <w:divsChild>
                                    <w:div w:id="150412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8454767">
      <w:bodyDiv w:val="1"/>
      <w:marLeft w:val="0"/>
      <w:marRight w:val="0"/>
      <w:marTop w:val="0"/>
      <w:marBottom w:val="0"/>
      <w:divBdr>
        <w:top w:val="none" w:sz="0" w:space="0" w:color="auto"/>
        <w:left w:val="none" w:sz="0" w:space="0" w:color="auto"/>
        <w:bottom w:val="none" w:sz="0" w:space="0" w:color="auto"/>
        <w:right w:val="none" w:sz="0" w:space="0" w:color="auto"/>
      </w:divBdr>
      <w:divsChild>
        <w:div w:id="1927878811">
          <w:marLeft w:val="0"/>
          <w:marRight w:val="0"/>
          <w:marTop w:val="0"/>
          <w:marBottom w:val="0"/>
          <w:divBdr>
            <w:top w:val="none" w:sz="0" w:space="0" w:color="auto"/>
            <w:left w:val="none" w:sz="0" w:space="0" w:color="auto"/>
            <w:bottom w:val="none" w:sz="0" w:space="0" w:color="auto"/>
            <w:right w:val="none" w:sz="0" w:space="0" w:color="auto"/>
          </w:divBdr>
          <w:divsChild>
            <w:div w:id="795298741">
              <w:marLeft w:val="0"/>
              <w:marRight w:val="0"/>
              <w:marTop w:val="0"/>
              <w:marBottom w:val="0"/>
              <w:divBdr>
                <w:top w:val="none" w:sz="0" w:space="0" w:color="auto"/>
                <w:left w:val="none" w:sz="0" w:space="0" w:color="auto"/>
                <w:bottom w:val="none" w:sz="0" w:space="0" w:color="auto"/>
                <w:right w:val="none" w:sz="0" w:space="0" w:color="auto"/>
              </w:divBdr>
              <w:divsChild>
                <w:div w:id="680208141">
                  <w:marLeft w:val="0"/>
                  <w:marRight w:val="0"/>
                  <w:marTop w:val="0"/>
                  <w:marBottom w:val="0"/>
                  <w:divBdr>
                    <w:top w:val="none" w:sz="0" w:space="0" w:color="auto"/>
                    <w:left w:val="none" w:sz="0" w:space="0" w:color="auto"/>
                    <w:bottom w:val="none" w:sz="0" w:space="0" w:color="auto"/>
                    <w:right w:val="none" w:sz="0" w:space="0" w:color="auto"/>
                  </w:divBdr>
                  <w:divsChild>
                    <w:div w:id="1671104397">
                      <w:marLeft w:val="0"/>
                      <w:marRight w:val="0"/>
                      <w:marTop w:val="0"/>
                      <w:marBottom w:val="0"/>
                      <w:divBdr>
                        <w:top w:val="none" w:sz="0" w:space="0" w:color="auto"/>
                        <w:left w:val="none" w:sz="0" w:space="0" w:color="auto"/>
                        <w:bottom w:val="none" w:sz="0" w:space="0" w:color="auto"/>
                        <w:right w:val="none" w:sz="0" w:space="0" w:color="auto"/>
                      </w:divBdr>
                      <w:divsChild>
                        <w:div w:id="807747020">
                          <w:marLeft w:val="0"/>
                          <w:marRight w:val="0"/>
                          <w:marTop w:val="0"/>
                          <w:marBottom w:val="0"/>
                          <w:divBdr>
                            <w:top w:val="none" w:sz="0" w:space="0" w:color="auto"/>
                            <w:left w:val="none" w:sz="0" w:space="0" w:color="auto"/>
                            <w:bottom w:val="none" w:sz="0" w:space="0" w:color="auto"/>
                            <w:right w:val="none" w:sz="0" w:space="0" w:color="auto"/>
                          </w:divBdr>
                          <w:divsChild>
                            <w:div w:id="1575582847">
                              <w:marLeft w:val="0"/>
                              <w:marRight w:val="0"/>
                              <w:marTop w:val="0"/>
                              <w:marBottom w:val="0"/>
                              <w:divBdr>
                                <w:top w:val="none" w:sz="0" w:space="0" w:color="auto"/>
                                <w:left w:val="none" w:sz="0" w:space="0" w:color="auto"/>
                                <w:bottom w:val="none" w:sz="0" w:space="0" w:color="auto"/>
                                <w:right w:val="none" w:sz="0" w:space="0" w:color="auto"/>
                              </w:divBdr>
                              <w:divsChild>
                                <w:div w:id="74209782">
                                  <w:marLeft w:val="0"/>
                                  <w:marRight w:val="0"/>
                                  <w:marTop w:val="0"/>
                                  <w:marBottom w:val="0"/>
                                  <w:divBdr>
                                    <w:top w:val="none" w:sz="0" w:space="0" w:color="auto"/>
                                    <w:left w:val="none" w:sz="0" w:space="0" w:color="auto"/>
                                    <w:bottom w:val="none" w:sz="0" w:space="0" w:color="auto"/>
                                    <w:right w:val="none" w:sz="0" w:space="0" w:color="auto"/>
                                  </w:divBdr>
                                  <w:divsChild>
                                    <w:div w:id="34911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9521621">
      <w:bodyDiv w:val="1"/>
      <w:marLeft w:val="0"/>
      <w:marRight w:val="0"/>
      <w:marTop w:val="0"/>
      <w:marBottom w:val="0"/>
      <w:divBdr>
        <w:top w:val="none" w:sz="0" w:space="0" w:color="auto"/>
        <w:left w:val="none" w:sz="0" w:space="0" w:color="auto"/>
        <w:bottom w:val="none" w:sz="0" w:space="0" w:color="auto"/>
        <w:right w:val="none" w:sz="0" w:space="0" w:color="auto"/>
      </w:divBdr>
      <w:divsChild>
        <w:div w:id="20885302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www.seedpartnership.org.au/" TargetMode="External"/><Relationship Id="rId2" Type="http://schemas.openxmlformats.org/officeDocument/2006/relationships/customXml" Target="../customXml/item2.xml"/><Relationship Id="rId16" Type="http://schemas.openxmlformats.org/officeDocument/2006/relationships/hyperlink" Target="http://www.anbg.gov.au/gardens/living/collecting/field-trips.html"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webSettings" Target="webSetting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p:properties xmlns:p="http://schemas.microsoft.com/office/2006/metadata/properties" xmlns:xsi="http://www.w3.org/2001/XMLSchema-instance" xmlns:pc="http://schemas.microsoft.com/office/infopath/2007/PartnerControls">
  <documentManagement>
    <DocumentDescription xmlns="f505482c-7624-442a-a7d5-f6ad3c9682a5">ANBG Conservation Policy - draft updated policy - August 2016</DocumentDescription>
    <Approval xmlns="f505482c-7624-442a-a7d5-f6ad3c9682a5" xsi:nil="true"/>
    <IconOverlay xmlns="http://schemas.microsoft.com/sharepoint/v4" xsi:nil="true"/>
    <RecordNumber xmlns="f505482c-7624-442a-a7d5-f6ad3c9682a5">003501494</RecordNumber>
    <Function xmlns="f505482c-7624-442a-a7d5-f6ad3c9682a5">Parks</Function>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
    <Synchronization>Asynchronous</Synchronization>
    <Type>10003</Type>
    <SequenceNumber>10000</SequenceNumber>
    <Assembly>RecordPoint.Active.UI, Version=1.0.0.0, Culture=neutral, PublicKeyToken=d49476ae5b650bf3</Assembly>
    <Class>RecordPoint.Active.UI.Events.WorkflowItemEventReceiver</Class>
    <Data/>
    <Filter/>
  </Receiver>
  <Receiver>
    <Name/>
    <Synchronization>Synchronous</Synchronization>
    <Type>3</Type>
    <SequenceNumber>10000</SequenceNumber>
    <Assembly>RecordPoint.Active.UI, Version=1.0.0.0, Culture=neutral, PublicKeyToken=d49476ae5b650bf3</Assembly>
    <Class>RecordPoint.Active.UI.Events.WorkflowItemEventReceiver</Class>
    <Data/>
    <Filter/>
  </Receiver>
  <Receiver>
    <Name/>
    <Synchronization>Asynchronous</Synchronization>
    <Type>10009</Type>
    <SequenceNumber>10000</SequenceNumber>
    <Assembly>RecordPoint.Active.UI, Version=1.0.0.0, Culture=neutral, PublicKeyToken=d49476ae5b650bf3</Assembly>
    <Class>RecordPoint.Active.UI.Events.WorkflowItemEventReceiver</Class>
    <Data/>
    <Filter/>
  </Receiver>
  <Receiver>
    <Name/>
    <Synchronization>Synchronous</Synchronization>
    <Type>9</Type>
    <SequenceNumber>10000</SequenceNumber>
    <Assembly>RecordPoint.Active.UI, Version=1.0.0.0, Culture=neutral, PublicKeyToken=d49476ae5b650bf3</Assembly>
    <Class>RecordPoint.Active.UI.Events.WorkflowItemEventReceiver</Class>
    <Data/>
    <Filter/>
  </Receiver>
  <Receiver>
    <Name/>
    <Synchronization>Asynchronous</Synchronization>
    <Type>10103</Type>
    <SequenceNumber>10000</SequenceNumber>
    <Assembly>RecordPoint.Active.UI, Version=1.0.0.0, Culture=neutral, PublicKeyToken=d49476ae5b650bf3</Assembly>
    <Class>RecordPoint.Active.UI.Events.WorkflowListEventReceiver</Class>
    <Data/>
    <Filter/>
  </Receiver>
  <Receiver>
    <Name/>
    <Synchronization>Synchronous</Synchronization>
    <Type>102</Type>
    <SequenceNumber>10000</SequenceNumber>
    <Assembly>RecordPoint.Active.UI, Version=1.0.0.0, Culture=neutral, PublicKeyToken=d49476ae5b650bf3</Assembly>
    <Class>RecordPoint.Active.UI.Events.WorkflowListEventReceiver</Class>
    <Data/>
    <Filter/>
  </Receiver>
  <Receiver>
    <Name/>
    <Synchronization>Asynchronous</Synchronization>
    <Type>10105</Type>
    <SequenceNumber>10000</SequenceNumber>
    <Assembly>RecordPoint.Active.UI, Version=1.0.0.0, Culture=neutral, PublicKeyToken=d49476ae5b650bf3</Assembly>
    <Class>RecordPoint.Active.UI.Events.WorkflowListEventReceiver</Class>
    <Data/>
    <Filter/>
  </Receiver>
  <Receiver>
    <Name/>
    <Synchronization>Synchronous</Synchronization>
    <Type>105</Type>
    <SequenceNumber>10000</SequenceNumber>
    <Assembly>RecordPoint.Active.UI, Version=1.0.0.0, Culture=neutral, PublicKeyToken=d49476ae5b650bf3</Assembly>
    <Class>RecordPoint.Active.UI.Events.WorkflowListEventReceiver</Class>
    <Data/>
    <Filter/>
  </Receiver>
  <Receiver>
    <Name/>
    <Synchronization>Asynchronous</Synchronization>
    <Type>10002</Type>
    <SequenceNumber>10000</SequenceNumber>
    <Assembly>RecordPoint.Active.UI, Version=1.0.0.0, Culture=neutral, PublicKeyToken=d49476ae5b650bf3</Assembly>
    <Class>RecordPoint.Active.UI.Events.WorkflowItemEventReceiver</Class>
    <Data/>
    <Filter/>
  </Receiver>
  <Receiver>
    <Name/>
    <Synchronization>Synchronous</Synchronization>
    <Type>2</Type>
    <SequenceNumber>10000</SequenceNumber>
    <Assembly>RecordPoint.Active.UI, Version=1.0.0.0, Culture=neutral, PublicKeyToken=d49476ae5b650bf3</Assembly>
    <Class>RecordPoint.Active.UI.Events.WorkflowItemEventReceiver</Class>
    <Data/>
    <Filter/>
  </Receiver>
</spe:Receivers>
</file>

<file path=customXml/item5.xml><?xml version="1.0" encoding="utf-8"?>
<ct:contentTypeSchema xmlns:ct="http://schemas.microsoft.com/office/2006/metadata/contentType" xmlns:ma="http://schemas.microsoft.com/office/2006/metadata/properties/metaAttributes" ct:_="" ma:_="" ma:contentTypeName="SPIRE Document" ma:contentTypeID="0x0101002D2270083505824BB40EC0FC75499B38002C48570C5A54A145A21E6B5816729DC0" ma:contentTypeVersion="10" ma:contentTypeDescription="SPIRE Document" ma:contentTypeScope="" ma:versionID="2467ed5c18a86a1529dc82508d843a64">
  <xsd:schema xmlns:xsd="http://www.w3.org/2001/XMLSchema" xmlns:xs="http://www.w3.org/2001/XMLSchema" xmlns:p="http://schemas.microsoft.com/office/2006/metadata/properties" xmlns:ns2="f505482c-7624-442a-a7d5-f6ad3c9682a5" xmlns:ns3="http://schemas.microsoft.com/sharepoint/v4" targetNamespace="http://schemas.microsoft.com/office/2006/metadata/properties" ma:root="true" ma:fieldsID="90308e1227eafe3867b13e47479260a7" ns2:_="" ns3:_="">
    <xsd:import namespace="f505482c-7624-442a-a7d5-f6ad3c9682a5"/>
    <xsd:import namespace="http://schemas.microsoft.com/sharepoint/v4"/>
    <xsd:element name="properties">
      <xsd:complexType>
        <xsd:sequence>
          <xsd:element name="documentManagement">
            <xsd:complexType>
              <xsd:all>
                <xsd:element ref="ns2:DocumentDescription" minOccurs="0"/>
                <xsd:element ref="ns2:Approval" minOccurs="0"/>
                <xsd:element ref="ns2:RecordNumber" minOccurs="0"/>
                <xsd:element ref="ns2:Function" minOccurs="0"/>
                <xsd:element ref="ns3: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05482c-7624-442a-a7d5-f6ad3c9682a5" elementFormDefault="qualified">
    <xsd:import namespace="http://schemas.microsoft.com/office/2006/documentManagement/types"/>
    <xsd:import namespace="http://schemas.microsoft.com/office/infopath/2007/PartnerControls"/>
    <xsd:element name="DocumentDescription" ma:index="8" nillable="true" ma:displayName="Document Description" ma:description="Document Description. Max 255 characters" ma:internalName="DocumentDescription">
      <xsd:simpleType>
        <xsd:restriction base="dms:Note">
          <xsd:maxLength value="255"/>
        </xsd:restriction>
      </xsd:simpleType>
    </xsd:element>
    <xsd:element name="Approval" ma:index="9" nillable="true" ma:displayName="Approval" ma:default="" ma:description="Select the approval status of the document" ma:format="Dropdown" ma:internalName="Approval">
      <xsd:simpleType>
        <xsd:restriction base="dms:Choice">
          <xsd:enumeration value="For Review"/>
          <xsd:enumeration value="Approved"/>
          <xsd:enumeration value="Superseded"/>
          <xsd:enumeration value="Cancelled"/>
        </xsd:restriction>
      </xsd:simpleType>
    </xsd:element>
    <xsd:element name="RecordNumber" ma:index="10" nillable="true" ma:displayName="Record Number" ma:description="RecordPoint Record Number" ma:internalName="RecordNumber">
      <xsd:simpleType>
        <xsd:restriction base="dms:Text"/>
      </xsd:simpleType>
    </xsd:element>
    <xsd:element name="Function" ma:index="11" nillable="true" ma:displayName="Function" ma:default="Parks" ma:description="Select the relevance function" ma:format="Dropdown" ma:hidden="true" ma:internalName="Function" ma:readOnly="false">
      <xsd:simpleType>
        <xsd:restriction base="dms:Choice">
          <xsd:enumeration value="Administration"/>
          <xsd:enumeration value="International"/>
          <xsd:enumeration value="OHS"/>
          <xsd:enumeration value="Legal"/>
          <xsd:enumeration value="Parks"/>
          <xsd:enumeration value="Personnel"/>
          <xsd:enumeration value="Program Admin"/>
          <xsd:enumeration value="Project"/>
          <xsd:enumeration value="Property"/>
          <xsd:enumeration value="Regulation"/>
          <xsd:enumeration value="Technology"/>
          <xsd:enumeration value="Climate Change"/>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2"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customXsn xmlns="http://schemas.microsoft.com/office/2006/metadata/customXsn">
  <xsnLocation/>
  <cached>True</cached>
  <openByDefault>False</openByDefault>
  <xsnScope/>
</customXsn>
</file>

<file path=customXml/itemProps1.xml><?xml version="1.0" encoding="utf-8"?>
<ds:datastoreItem xmlns:ds="http://schemas.openxmlformats.org/officeDocument/2006/customXml" ds:itemID="{EFF0AF56-3F90-4C25-A39C-57EA3A5CA37A}">
  <ds:schemaRefs>
    <ds:schemaRef ds:uri="http://schemas.openxmlformats.org/officeDocument/2006/bibliography"/>
  </ds:schemaRefs>
</ds:datastoreItem>
</file>

<file path=customXml/itemProps2.xml><?xml version="1.0" encoding="utf-8"?>
<ds:datastoreItem xmlns:ds="http://schemas.openxmlformats.org/officeDocument/2006/customXml" ds:itemID="{A2FAF985-7857-4076-B0C6-4E3FF29D42E0}">
  <ds:schemaRefs>
    <ds:schemaRef ds:uri="http://schemas.microsoft.com/office/2006/documentManagement/types"/>
    <ds:schemaRef ds:uri="f505482c-7624-442a-a7d5-f6ad3c9682a5"/>
    <ds:schemaRef ds:uri="http://purl.org/dc/terms/"/>
    <ds:schemaRef ds:uri="http://schemas.openxmlformats.org/package/2006/metadata/core-properties"/>
    <ds:schemaRef ds:uri="http://purl.org/dc/dcmitype/"/>
    <ds:schemaRef ds:uri="http://purl.org/dc/elements/1.1/"/>
    <ds:schemaRef ds:uri="http://schemas.microsoft.com/office/infopath/2007/PartnerControls"/>
    <ds:schemaRef ds:uri="http://schemas.microsoft.com/sharepoint/v4"/>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63841F03-DA48-415F-BF08-94C5D14C6447}">
  <ds:schemaRefs>
    <ds:schemaRef ds:uri="http://schemas.microsoft.com/sharepoint/v3/contenttype/forms"/>
  </ds:schemaRefs>
</ds:datastoreItem>
</file>

<file path=customXml/itemProps4.xml><?xml version="1.0" encoding="utf-8"?>
<ds:datastoreItem xmlns:ds="http://schemas.openxmlformats.org/officeDocument/2006/customXml" ds:itemID="{686EC6CC-7A2A-45C3-981F-01B1348ACAD7}">
  <ds:schemaRefs>
    <ds:schemaRef ds:uri="http://schemas.microsoft.com/sharepoint/events"/>
  </ds:schemaRefs>
</ds:datastoreItem>
</file>

<file path=customXml/itemProps5.xml><?xml version="1.0" encoding="utf-8"?>
<ds:datastoreItem xmlns:ds="http://schemas.openxmlformats.org/officeDocument/2006/customXml" ds:itemID="{A1113F49-8E92-485B-81E7-FB5A9A15AD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05482c-7624-442a-a7d5-f6ad3c9682a5"/>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666F1050-43FB-416C-8B91-10A4DDFD10F7}">
  <ds:schemaRefs>
    <ds:schemaRef ds:uri="http://schemas.microsoft.com/office/2006/metadata/customXsn"/>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3280</Words>
  <Characters>18702</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Draft_ANBG Conservation Policy 2016-2022_V1.2</vt:lpstr>
    </vt:vector>
  </TitlesOfParts>
  <Company>DEWHA</Company>
  <LinksUpToDate>false</LinksUpToDate>
  <CharactersWithSpaces>21939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ANBG Conservation Policy 2016-2022_V1.4</dc:title>
  <dc:creator>A18514</dc:creator>
  <cp:lastModifiedBy>Sabrina Sonntag</cp:lastModifiedBy>
  <cp:revision>2</cp:revision>
  <cp:lastPrinted>2016-07-11T00:55:00Z</cp:lastPrinted>
  <dcterms:created xsi:type="dcterms:W3CDTF">2021-12-07T23:57:00Z</dcterms:created>
  <dcterms:modified xsi:type="dcterms:W3CDTF">2021-12-07T23:57:00Z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0x0101002D2270083505824BB40EC0FC75499B38002C48570C5A54A145A21E6B5816729DC0</vt:lpwstr>
  </property>
  <property fmtid="{D5CDD505-2E9C-101B-9397-08002B2CF9AE}" pid="3" name="RecordPoint_WorkflowType">
    <vt:lpwstr>ActiveSubmitStub</vt:lpwstr>
  </property>
  <property fmtid="{D5CDD505-2E9C-101B-9397-08002B2CF9AE}" pid="4" name="RecordPoint_ActiveItemSiteId">
    <vt:lpwstr>{13b07fa0-e2a9-4205-af1a-0aab959d968a}</vt:lpwstr>
  </property>
  <property fmtid="{D5CDD505-2E9C-101B-9397-08002B2CF9AE}" pid="5" name="RecordPoint_ActiveItemListId">
    <vt:lpwstr>{01117594-354f-47cc-ad71-52fe12117268}</vt:lpwstr>
  </property>
  <property fmtid="{D5CDD505-2E9C-101B-9397-08002B2CF9AE}" pid="6" name="RecordPoint_ActiveItemUniqueId">
    <vt:lpwstr>{b5cac7a9-762d-4665-a038-a02d17c0562d}</vt:lpwstr>
  </property>
  <property fmtid="{D5CDD505-2E9C-101B-9397-08002B2CF9AE}" pid="7" name="RecordPoint_ActiveItemWebId">
    <vt:lpwstr>{f505482c-7624-442a-a7d5-f6ad3c9682a5}</vt:lpwstr>
  </property>
  <property fmtid="{D5CDD505-2E9C-101B-9397-08002B2CF9AE}" pid="8" name="RecordPoint_RecordNumberSubmitted">
    <vt:lpwstr>003501494</vt:lpwstr>
  </property>
  <property fmtid="{D5CDD505-2E9C-101B-9397-08002B2CF9AE}" pid="9" name="RecordPoint_SubmissionCompleted">
    <vt:lpwstr>2020-09-15T08:18:42.4224236+10:00</vt:lpwstr>
  </property>
  <property fmtid="{D5CDD505-2E9C-101B-9397-08002B2CF9AE}" pid="10" name="RecordPoint_SubmissionDate">
    <vt:lpwstr/>
  </property>
  <property fmtid="{D5CDD505-2E9C-101B-9397-08002B2CF9AE}" pid="11" name="RecordPoint_ActiveItemMoved">
    <vt:lpwstr/>
  </property>
  <property fmtid="{D5CDD505-2E9C-101B-9397-08002B2CF9AE}" pid="12" name="RecordPoint_RecordFormat">
    <vt:lpwstr/>
  </property>
</Properties>
</file>